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1E8" w:rsidRDefault="009D0CC8">
      <w:pPr>
        <w:pStyle w:val="1"/>
        <w:spacing w:before="0" w:line="600" w:lineRule="exact"/>
        <w:jc w:val="center"/>
        <w:rPr>
          <w:rFonts w:ascii="標楷體" w:eastAsia="標楷體" w:hAnsi="標楷體"/>
          <w:color w:val="auto"/>
          <w:sz w:val="32"/>
          <w:szCs w:val="32"/>
          <w:lang w:eastAsia="zh-TW"/>
        </w:rPr>
      </w:pPr>
      <w:bookmarkStart w:id="0" w:name="_Hlk238217197"/>
      <w:bookmarkEnd w:id="0"/>
      <w:r>
        <w:rPr>
          <w:rFonts w:ascii="標楷體" w:eastAsia="標楷體" w:hAnsi="標楷體"/>
          <w:color w:val="auto"/>
          <w:sz w:val="32"/>
          <w:szCs w:val="32"/>
          <w:lang w:eastAsia="zh-TW"/>
        </w:rPr>
        <w:t>臺北市</w:t>
      </w:r>
      <w:r>
        <w:rPr>
          <w:rFonts w:ascii="標楷體" w:eastAsia="標楷體" w:hAnsi="標楷體"/>
          <w:color w:val="auto"/>
          <w:sz w:val="32"/>
          <w:szCs w:val="32"/>
          <w:lang w:eastAsia="zh-TW"/>
        </w:rPr>
        <w:t>115</w:t>
      </w:r>
      <w:r>
        <w:rPr>
          <w:rFonts w:ascii="標楷體" w:eastAsia="標楷體" w:hAnsi="標楷體"/>
          <w:color w:val="auto"/>
          <w:sz w:val="32"/>
          <w:szCs w:val="32"/>
          <w:lang w:eastAsia="zh-TW"/>
        </w:rPr>
        <w:t>學年度第</w:t>
      </w:r>
      <w:r>
        <w:rPr>
          <w:rFonts w:ascii="標楷體" w:eastAsia="標楷體" w:hAnsi="標楷體"/>
          <w:color w:val="auto"/>
          <w:sz w:val="32"/>
          <w:szCs w:val="32"/>
          <w:lang w:eastAsia="zh-TW"/>
        </w:rPr>
        <w:t>1</w:t>
      </w:r>
      <w:r>
        <w:rPr>
          <w:rFonts w:ascii="標楷體" w:eastAsia="標楷體" w:hAnsi="標楷體"/>
          <w:color w:val="auto"/>
          <w:sz w:val="32"/>
          <w:szCs w:val="32"/>
          <w:lang w:eastAsia="zh-TW"/>
        </w:rPr>
        <w:t>學期</w:t>
      </w:r>
      <w:bookmarkStart w:id="1" w:name="_GoBack"/>
      <w:r>
        <w:rPr>
          <w:rFonts w:ascii="標楷體" w:eastAsia="標楷體" w:hAnsi="標楷體"/>
          <w:color w:val="auto"/>
          <w:sz w:val="32"/>
          <w:szCs w:val="32"/>
          <w:lang w:eastAsia="zh-TW"/>
        </w:rPr>
        <w:t>獨輪車實施計畫暨兒童專注力</w:t>
      </w:r>
      <w:r>
        <w:rPr>
          <w:rFonts w:ascii="標楷體" w:eastAsia="標楷體" w:hAnsi="標楷體"/>
          <w:color w:val="auto"/>
          <w:sz w:val="32"/>
          <w:szCs w:val="32"/>
          <w:lang w:eastAsia="zh-TW"/>
        </w:rPr>
        <w:br/>
      </w:r>
      <w:bookmarkEnd w:id="1"/>
      <w:r>
        <w:rPr>
          <w:rFonts w:ascii="標楷體" w:eastAsia="標楷體" w:hAnsi="標楷體"/>
          <w:color w:val="auto"/>
          <w:sz w:val="32"/>
          <w:szCs w:val="32"/>
          <w:lang w:eastAsia="zh-TW"/>
        </w:rPr>
        <w:t>與</w:t>
      </w:r>
      <w:r>
        <w:rPr>
          <w:rFonts w:ascii="標楷體" w:eastAsia="標楷體" w:hAnsi="標楷體"/>
          <w:color w:val="auto"/>
          <w:sz w:val="32"/>
          <w:szCs w:val="32"/>
          <w:lang w:eastAsia="zh-TW"/>
        </w:rPr>
        <w:t>SEL</w:t>
      </w:r>
      <w:r>
        <w:rPr>
          <w:rFonts w:ascii="標楷體" w:eastAsia="標楷體" w:hAnsi="標楷體"/>
          <w:color w:val="auto"/>
          <w:sz w:val="32"/>
          <w:szCs w:val="32"/>
          <w:lang w:eastAsia="zh-TW"/>
        </w:rPr>
        <w:t>情緒管理訓練</w:t>
      </w:r>
    </w:p>
    <w:p w:rsidR="000E01E8" w:rsidRDefault="009D0CC8">
      <w:pPr>
        <w:spacing w:before="360"/>
      </w:pPr>
      <w:r>
        <w:rPr>
          <w:rFonts w:ascii="標楷體" w:eastAsia="標楷體" w:hAnsi="標楷體"/>
          <w:b/>
          <w:sz w:val="24"/>
          <w:szCs w:val="24"/>
          <w:lang w:eastAsia="zh-TW"/>
        </w:rPr>
        <w:t>壹、計畫目的</w:t>
      </w:r>
    </w:p>
    <w:p w:rsidR="000E01E8" w:rsidRDefault="009D0CC8">
      <w:pPr>
        <w:rPr>
          <w:rFonts w:ascii="標楷體" w:eastAsia="標楷體" w:hAnsi="標楷體"/>
          <w:sz w:val="24"/>
          <w:szCs w:val="24"/>
          <w:lang w:eastAsia="zh-TW"/>
        </w:rPr>
      </w:pPr>
      <w:r>
        <w:rPr>
          <w:rFonts w:ascii="標楷體" w:eastAsia="標楷體" w:hAnsi="標楷體"/>
          <w:sz w:val="24"/>
          <w:szCs w:val="24"/>
          <w:lang w:eastAsia="zh-TW"/>
        </w:rPr>
        <w:t xml:space="preserve">  </w:t>
      </w:r>
      <w:r>
        <w:rPr>
          <w:rFonts w:ascii="標楷體" w:eastAsia="標楷體" w:hAnsi="標楷體"/>
          <w:sz w:val="24"/>
          <w:szCs w:val="24"/>
          <w:lang w:eastAsia="zh-TW"/>
        </w:rPr>
        <w:t>一、利用獨輪車訓練活動，鍛鍊平衡及神經反射能力，增進體適能與腦部發育，</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提升注意力及情緒管理能力。</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二、學生在獨輪車訓練過程中，瞭解遵守交通安全的重要。</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三、協助臺北市教育關懷協會辦理「壯遊計畫」，鼓勵學生自訂目標挑戰，展現</w:t>
      </w:r>
      <w:r>
        <w:rPr>
          <w:rFonts w:ascii="標楷體" w:eastAsia="標楷體" w:hAnsi="標楷體"/>
          <w:sz w:val="24"/>
          <w:szCs w:val="24"/>
          <w:lang w:eastAsia="zh-TW"/>
        </w:rPr>
        <w:t xml:space="preserve">   </w:t>
      </w:r>
      <w:r>
        <w:rPr>
          <w:rFonts w:ascii="標楷體" w:eastAsia="標楷體" w:hAnsi="標楷體"/>
          <w:sz w:val="24"/>
          <w:szCs w:val="24"/>
          <w:lang w:eastAsia="zh-TW"/>
        </w:rPr>
        <w:t>學習成果與毅力。</w:t>
      </w:r>
    </w:p>
    <w:p w:rsidR="000E01E8" w:rsidRDefault="009D0CC8">
      <w:r>
        <w:rPr>
          <w:rFonts w:ascii="標楷體" w:eastAsia="標楷體" w:hAnsi="標楷體"/>
          <w:b/>
          <w:sz w:val="24"/>
          <w:szCs w:val="24"/>
          <w:lang w:eastAsia="zh-TW"/>
        </w:rPr>
        <w:t>貳、指導單位：</w:t>
      </w:r>
      <w:r>
        <w:rPr>
          <w:rFonts w:ascii="標楷體" w:eastAsia="標楷體" w:hAnsi="標楷體"/>
          <w:sz w:val="24"/>
          <w:szCs w:val="24"/>
          <w:lang w:eastAsia="zh-TW"/>
        </w:rPr>
        <w:t>臺北市政府教育局。</w:t>
      </w:r>
    </w:p>
    <w:p w:rsidR="000E01E8" w:rsidRDefault="009D0CC8">
      <w:r>
        <w:rPr>
          <w:rFonts w:ascii="標楷體" w:eastAsia="標楷體" w:hAnsi="標楷體"/>
          <w:b/>
          <w:sz w:val="24"/>
          <w:szCs w:val="24"/>
          <w:lang w:eastAsia="zh-TW"/>
        </w:rPr>
        <w:t>參、主辦與合辦單位</w:t>
      </w:r>
    </w:p>
    <w:p w:rsidR="000E01E8" w:rsidRDefault="009D0CC8">
      <w:pPr>
        <w:rPr>
          <w:rFonts w:ascii="標楷體" w:eastAsia="標楷體" w:hAnsi="標楷體"/>
          <w:sz w:val="24"/>
          <w:szCs w:val="24"/>
          <w:lang w:eastAsia="zh-TW"/>
        </w:rPr>
      </w:pPr>
      <w:r>
        <w:rPr>
          <w:rFonts w:ascii="標楷體" w:eastAsia="標楷體" w:hAnsi="標楷體"/>
          <w:sz w:val="24"/>
          <w:szCs w:val="24"/>
          <w:lang w:eastAsia="zh-TW"/>
        </w:rPr>
        <w:t xml:space="preserve">  </w:t>
      </w:r>
      <w:r>
        <w:rPr>
          <w:rFonts w:ascii="標楷體" w:eastAsia="標楷體" w:hAnsi="標楷體"/>
          <w:sz w:val="24"/>
          <w:szCs w:val="24"/>
          <w:lang w:eastAsia="zh-TW"/>
        </w:rPr>
        <w:t>一、主辦單位：臺北市士林區社子國民小學</w:t>
      </w:r>
    </w:p>
    <w:p w:rsidR="000E01E8" w:rsidRDefault="009D0CC8">
      <w:r>
        <w:rPr>
          <w:rFonts w:ascii="標楷體" w:eastAsia="標楷體" w:hAnsi="標楷體"/>
          <w:sz w:val="24"/>
          <w:szCs w:val="24"/>
          <w:lang w:eastAsia="zh-TW"/>
        </w:rPr>
        <w:t xml:space="preserve">  </w:t>
      </w:r>
      <w:r>
        <w:rPr>
          <w:rFonts w:ascii="標楷體" w:eastAsia="標楷體" w:hAnsi="標楷體"/>
          <w:sz w:val="24"/>
          <w:szCs w:val="24"/>
          <w:lang w:eastAsia="zh-TW"/>
        </w:rPr>
        <w:t>二、</w:t>
      </w:r>
      <w:r>
        <w:rPr>
          <w:rFonts w:ascii="標楷體" w:eastAsia="標楷體" w:hAnsi="標楷體"/>
          <w:b/>
          <w:sz w:val="24"/>
          <w:szCs w:val="24"/>
          <w:lang w:eastAsia="zh-TW"/>
        </w:rPr>
        <w:t>合辦單位：</w:t>
      </w:r>
      <w:r>
        <w:rPr>
          <w:rFonts w:ascii="標楷體" w:eastAsia="標楷體" w:hAnsi="標楷體"/>
          <w:sz w:val="24"/>
          <w:szCs w:val="24"/>
          <w:lang w:eastAsia="zh-TW"/>
        </w:rPr>
        <w:t>臺北市教育關懷協會</w:t>
      </w:r>
    </w:p>
    <w:p w:rsidR="000E01E8" w:rsidRDefault="009D0CC8">
      <w:r>
        <w:rPr>
          <w:rFonts w:ascii="標楷體" w:eastAsia="標楷體" w:hAnsi="標楷體"/>
          <w:b/>
          <w:sz w:val="24"/>
          <w:szCs w:val="24"/>
          <w:lang w:eastAsia="zh-TW"/>
        </w:rPr>
        <w:t>肆、參加對象與名額</w:t>
      </w:r>
    </w:p>
    <w:p w:rsidR="000E01E8" w:rsidRDefault="009D0CC8">
      <w:pPr>
        <w:ind w:left="566" w:hanging="566"/>
        <w:rPr>
          <w:rFonts w:ascii="標楷體" w:eastAsia="標楷體" w:hAnsi="標楷體"/>
          <w:sz w:val="24"/>
          <w:szCs w:val="24"/>
          <w:lang w:eastAsia="zh-TW"/>
        </w:rPr>
      </w:pPr>
      <w:r>
        <w:rPr>
          <w:rFonts w:ascii="標楷體" w:eastAsia="標楷體" w:hAnsi="標楷體"/>
          <w:sz w:val="24"/>
          <w:szCs w:val="24"/>
          <w:lang w:eastAsia="zh-TW"/>
        </w:rPr>
        <w:t>一、對象：就讀臺北市國小</w:t>
      </w:r>
      <w:r>
        <w:rPr>
          <w:rFonts w:ascii="標楷體" w:eastAsia="標楷體" w:hAnsi="標楷體"/>
          <w:sz w:val="24"/>
          <w:szCs w:val="24"/>
          <w:lang w:eastAsia="zh-TW"/>
        </w:rPr>
        <w:t>2</w:t>
      </w:r>
      <w:r>
        <w:rPr>
          <w:rFonts w:ascii="標楷體" w:eastAsia="標楷體" w:hAnsi="標楷體"/>
          <w:sz w:val="24"/>
          <w:szCs w:val="24"/>
          <w:lang w:eastAsia="zh-TW"/>
        </w:rPr>
        <w:t>年級至</w:t>
      </w:r>
      <w:r>
        <w:rPr>
          <w:rFonts w:ascii="標楷體" w:eastAsia="標楷體" w:hAnsi="標楷體"/>
          <w:sz w:val="24"/>
          <w:szCs w:val="24"/>
          <w:lang w:eastAsia="zh-TW"/>
        </w:rPr>
        <w:t>6</w:t>
      </w:r>
      <w:r>
        <w:rPr>
          <w:rFonts w:ascii="標楷體" w:eastAsia="標楷體" w:hAnsi="標楷體"/>
          <w:sz w:val="24"/>
          <w:szCs w:val="24"/>
          <w:lang w:eastAsia="zh-TW"/>
        </w:rPr>
        <w:t>年級，診斷具</w:t>
      </w:r>
      <w:r>
        <w:rPr>
          <w:rFonts w:ascii="標楷體" w:eastAsia="標楷體" w:hAnsi="標楷體"/>
          <w:sz w:val="24"/>
          <w:szCs w:val="24"/>
          <w:lang w:eastAsia="zh-TW"/>
        </w:rPr>
        <w:t>ADHD</w:t>
      </w:r>
      <w:r>
        <w:rPr>
          <w:rFonts w:ascii="標楷體" w:eastAsia="標楷體" w:hAnsi="標楷體"/>
          <w:sz w:val="24"/>
          <w:szCs w:val="24"/>
          <w:lang w:eastAsia="zh-TW"/>
        </w:rPr>
        <w:t>或行為、情緒困擾，且未曾學習獨輪車之學生，名額共</w:t>
      </w:r>
      <w:r>
        <w:rPr>
          <w:rFonts w:ascii="標楷體" w:eastAsia="標楷體" w:hAnsi="標楷體"/>
          <w:sz w:val="24"/>
          <w:szCs w:val="24"/>
          <w:lang w:eastAsia="zh-TW"/>
        </w:rPr>
        <w:t>15</w:t>
      </w:r>
      <w:r>
        <w:rPr>
          <w:rFonts w:ascii="標楷體" w:eastAsia="標楷體" w:hAnsi="標楷體"/>
          <w:sz w:val="24"/>
          <w:szCs w:val="24"/>
          <w:lang w:eastAsia="zh-TW"/>
        </w:rPr>
        <w:t>名。</w:t>
      </w:r>
    </w:p>
    <w:p w:rsidR="000E01E8" w:rsidRDefault="009D0CC8">
      <w:pPr>
        <w:rPr>
          <w:rFonts w:ascii="標楷體" w:eastAsia="標楷體" w:hAnsi="標楷體"/>
          <w:sz w:val="24"/>
          <w:szCs w:val="24"/>
          <w:lang w:eastAsia="zh-TW"/>
        </w:rPr>
      </w:pPr>
      <w:r>
        <w:rPr>
          <w:rFonts w:ascii="標楷體" w:eastAsia="標楷體" w:hAnsi="標楷體"/>
          <w:sz w:val="24"/>
          <w:szCs w:val="24"/>
          <w:lang w:eastAsia="zh-TW"/>
        </w:rPr>
        <w:t>二、錄取優先順序如下</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（一）經醫師確定診斷為</w:t>
      </w:r>
      <w:r>
        <w:rPr>
          <w:rFonts w:ascii="標楷體" w:eastAsia="標楷體" w:hAnsi="標楷體"/>
          <w:sz w:val="24"/>
          <w:szCs w:val="24"/>
          <w:lang w:eastAsia="zh-TW"/>
        </w:rPr>
        <w:t>ADHD</w:t>
      </w:r>
      <w:r>
        <w:rPr>
          <w:rFonts w:ascii="標楷體" w:eastAsia="標楷體" w:hAnsi="標楷體"/>
          <w:sz w:val="24"/>
          <w:szCs w:val="24"/>
          <w:lang w:eastAsia="zh-TW"/>
        </w:rPr>
        <w:t>（請檢附醫師證明文件影本）或經本市鑑輔會鑑</w:t>
      </w:r>
      <w:r>
        <w:rPr>
          <w:rFonts w:ascii="標楷體" w:eastAsia="標楷體" w:hAnsi="標楷體"/>
          <w:sz w:val="24"/>
          <w:szCs w:val="24"/>
          <w:lang w:eastAsia="zh-TW"/>
        </w:rPr>
        <w:t xml:space="preserve">    </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定為情緒障礙學生（請檢附鑑定證明影本）。</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（二）具有行為、情緒困擾之學生</w:t>
      </w:r>
      <w:r>
        <w:rPr>
          <w:rFonts w:ascii="標楷體" w:eastAsia="標楷體" w:hAnsi="標楷體"/>
          <w:sz w:val="24"/>
          <w:szCs w:val="24"/>
          <w:lang w:eastAsia="zh-TW"/>
        </w:rPr>
        <w:t>(</w:t>
      </w:r>
      <w:r>
        <w:rPr>
          <w:rFonts w:ascii="標楷體" w:eastAsia="標楷體" w:hAnsi="標楷體"/>
          <w:sz w:val="24"/>
          <w:szCs w:val="24"/>
          <w:lang w:eastAsia="zh-TW"/>
        </w:rPr>
        <w:t>須有教師文字敘述證明</w:t>
      </w:r>
      <w:r>
        <w:rPr>
          <w:rFonts w:ascii="標楷體" w:eastAsia="標楷體" w:hAnsi="標楷體"/>
          <w:sz w:val="24"/>
          <w:szCs w:val="24"/>
          <w:lang w:eastAsia="zh-TW"/>
        </w:rPr>
        <w:t>)</w:t>
      </w:r>
      <w:r>
        <w:rPr>
          <w:rFonts w:ascii="標楷體" w:eastAsia="標楷體" w:hAnsi="標楷體"/>
          <w:sz w:val="24"/>
          <w:szCs w:val="24"/>
          <w:lang w:eastAsia="zh-TW"/>
        </w:rPr>
        <w:t>。</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（三</w:t>
      </w:r>
      <w:r>
        <w:rPr>
          <w:rFonts w:ascii="標楷體" w:eastAsia="標楷體" w:hAnsi="標楷體"/>
          <w:sz w:val="24"/>
          <w:szCs w:val="24"/>
          <w:lang w:eastAsia="zh-TW"/>
        </w:rPr>
        <w:t>）如學生報名條件相同，則依報名表單填寫寄出時間的先後順序錄取。</w:t>
      </w:r>
    </w:p>
    <w:p w:rsidR="000E01E8" w:rsidRDefault="009D0CC8">
      <w:pPr>
        <w:rPr>
          <w:rFonts w:ascii="標楷體" w:eastAsia="標楷體" w:hAnsi="標楷體"/>
          <w:sz w:val="24"/>
          <w:szCs w:val="24"/>
          <w:lang w:eastAsia="zh-TW"/>
        </w:rPr>
      </w:pPr>
      <w:r>
        <w:rPr>
          <w:rFonts w:ascii="標楷體" w:eastAsia="標楷體" w:hAnsi="標楷體"/>
          <w:sz w:val="24"/>
          <w:szCs w:val="24"/>
          <w:lang w:eastAsia="zh-TW"/>
        </w:rPr>
        <w:t>三、參加學生需由家長負責接送上下課。</w:t>
      </w:r>
    </w:p>
    <w:p w:rsidR="000E01E8" w:rsidRDefault="009D0CC8">
      <w:r>
        <w:rPr>
          <w:rFonts w:ascii="標楷體" w:eastAsia="標楷體" w:hAnsi="標楷體"/>
          <w:b/>
          <w:sz w:val="24"/>
          <w:szCs w:val="24"/>
          <w:lang w:eastAsia="zh-TW"/>
        </w:rPr>
        <w:t>伍、活動時間</w:t>
      </w:r>
    </w:p>
    <w:p w:rsidR="000E01E8" w:rsidRDefault="009D0CC8">
      <w:pPr>
        <w:spacing w:after="0"/>
        <w:ind w:left="-41" w:hanging="98"/>
        <w:rPr>
          <w:rFonts w:ascii="標楷體" w:eastAsia="標楷體" w:hAnsi="標楷體"/>
          <w:sz w:val="24"/>
          <w:szCs w:val="24"/>
          <w:lang w:eastAsia="zh-TW"/>
        </w:rPr>
      </w:pPr>
      <w:r>
        <w:rPr>
          <w:rFonts w:ascii="標楷體" w:eastAsia="標楷體" w:hAnsi="標楷體"/>
          <w:sz w:val="24"/>
          <w:szCs w:val="24"/>
          <w:lang w:eastAsia="zh-TW"/>
        </w:rPr>
        <w:t xml:space="preserve">  </w:t>
      </w:r>
      <w:r>
        <w:rPr>
          <w:rFonts w:ascii="標楷體" w:eastAsia="標楷體" w:hAnsi="標楷體"/>
          <w:sz w:val="24"/>
          <w:szCs w:val="24"/>
          <w:lang w:eastAsia="zh-TW"/>
        </w:rPr>
        <w:t>一、學期訓練課程：</w:t>
      </w:r>
      <w:r>
        <w:rPr>
          <w:rFonts w:ascii="標楷體" w:eastAsia="標楷體" w:hAnsi="標楷體"/>
          <w:sz w:val="24"/>
          <w:szCs w:val="24"/>
          <w:lang w:eastAsia="zh-TW"/>
        </w:rPr>
        <w:t>115</w:t>
      </w:r>
      <w:r>
        <w:rPr>
          <w:rFonts w:ascii="標楷體" w:eastAsia="標楷體" w:hAnsi="標楷體"/>
          <w:sz w:val="24"/>
          <w:szCs w:val="24"/>
          <w:lang w:eastAsia="zh-TW"/>
        </w:rPr>
        <w:t>年</w:t>
      </w:r>
      <w:r>
        <w:rPr>
          <w:rFonts w:ascii="標楷體" w:eastAsia="標楷體" w:hAnsi="標楷體"/>
          <w:sz w:val="24"/>
          <w:szCs w:val="24"/>
          <w:lang w:eastAsia="zh-TW"/>
        </w:rPr>
        <w:t>10</w:t>
      </w:r>
      <w:r>
        <w:rPr>
          <w:rFonts w:ascii="標楷體" w:eastAsia="標楷體" w:hAnsi="標楷體"/>
          <w:sz w:val="24"/>
          <w:szCs w:val="24"/>
          <w:lang w:eastAsia="zh-TW"/>
        </w:rPr>
        <w:t>月</w:t>
      </w:r>
      <w:r>
        <w:rPr>
          <w:rFonts w:ascii="標楷體" w:eastAsia="標楷體" w:hAnsi="標楷體"/>
          <w:sz w:val="24"/>
          <w:szCs w:val="24"/>
          <w:lang w:eastAsia="zh-TW"/>
        </w:rPr>
        <w:t>03</w:t>
      </w:r>
      <w:r>
        <w:rPr>
          <w:rFonts w:ascii="標楷體" w:eastAsia="標楷體" w:hAnsi="標楷體"/>
          <w:sz w:val="24"/>
          <w:szCs w:val="24"/>
          <w:lang w:eastAsia="zh-TW"/>
        </w:rPr>
        <w:t>日</w:t>
      </w:r>
      <w:r>
        <w:rPr>
          <w:rFonts w:ascii="標楷體" w:eastAsia="標楷體" w:hAnsi="標楷體"/>
          <w:sz w:val="24"/>
          <w:szCs w:val="24"/>
          <w:lang w:eastAsia="zh-TW"/>
        </w:rPr>
        <w:t>~116</w:t>
      </w:r>
      <w:r>
        <w:rPr>
          <w:rFonts w:ascii="標楷體" w:eastAsia="標楷體" w:hAnsi="標楷體"/>
          <w:sz w:val="24"/>
          <w:szCs w:val="24"/>
          <w:lang w:eastAsia="zh-TW"/>
        </w:rPr>
        <w:t>年</w:t>
      </w:r>
      <w:r>
        <w:rPr>
          <w:rFonts w:ascii="標楷體" w:eastAsia="標楷體" w:hAnsi="標楷體"/>
          <w:sz w:val="24"/>
          <w:szCs w:val="24"/>
          <w:lang w:eastAsia="zh-TW"/>
        </w:rPr>
        <w:t>1</w:t>
      </w:r>
      <w:r>
        <w:rPr>
          <w:rFonts w:ascii="標楷體" w:eastAsia="標楷體" w:hAnsi="標楷體"/>
          <w:sz w:val="24"/>
          <w:szCs w:val="24"/>
          <w:lang w:eastAsia="zh-TW"/>
        </w:rPr>
        <w:t>月</w:t>
      </w:r>
      <w:r>
        <w:rPr>
          <w:rFonts w:ascii="標楷體" w:eastAsia="標楷體" w:hAnsi="標楷體"/>
          <w:sz w:val="24"/>
          <w:szCs w:val="24"/>
          <w:lang w:eastAsia="zh-TW"/>
        </w:rPr>
        <w:t>09</w:t>
      </w:r>
      <w:r>
        <w:rPr>
          <w:rFonts w:ascii="標楷體" w:eastAsia="標楷體" w:hAnsi="標楷體"/>
          <w:sz w:val="24"/>
          <w:szCs w:val="24"/>
          <w:lang w:eastAsia="zh-TW"/>
        </w:rPr>
        <w:t>日每周六下午</w:t>
      </w:r>
      <w:r>
        <w:rPr>
          <w:rFonts w:ascii="標楷體" w:eastAsia="標楷體" w:hAnsi="標楷體"/>
          <w:sz w:val="24"/>
          <w:szCs w:val="24"/>
          <w:lang w:eastAsia="zh-TW"/>
        </w:rPr>
        <w:t xml:space="preserve">1:00~4:30    </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w:t>
      </w:r>
      <w:r>
        <w:rPr>
          <w:rFonts w:ascii="標楷體" w:eastAsia="標楷體" w:hAnsi="標楷體"/>
          <w:sz w:val="24"/>
          <w:szCs w:val="24"/>
          <w:lang w:eastAsia="zh-TW"/>
        </w:rPr>
        <w:t>10</w:t>
      </w:r>
      <w:r>
        <w:rPr>
          <w:rFonts w:ascii="標楷體" w:eastAsia="標楷體" w:hAnsi="標楷體"/>
          <w:sz w:val="24"/>
          <w:szCs w:val="24"/>
          <w:lang w:eastAsia="zh-TW"/>
        </w:rPr>
        <w:t>月</w:t>
      </w:r>
      <w:r>
        <w:rPr>
          <w:rFonts w:ascii="標楷體" w:eastAsia="標楷體" w:hAnsi="標楷體"/>
          <w:sz w:val="24"/>
          <w:szCs w:val="24"/>
          <w:lang w:eastAsia="zh-TW"/>
        </w:rPr>
        <w:t>17</w:t>
      </w:r>
      <w:r>
        <w:rPr>
          <w:rFonts w:ascii="標楷體" w:eastAsia="標楷體" w:hAnsi="標楷體"/>
          <w:sz w:val="24"/>
          <w:szCs w:val="24"/>
          <w:lang w:eastAsia="zh-TW"/>
        </w:rPr>
        <w:t>日停課一次）。</w:t>
      </w:r>
    </w:p>
    <w:p w:rsidR="000E01E8" w:rsidRDefault="009D0CC8">
      <w:pPr>
        <w:ind w:left="588" w:hanging="588"/>
        <w:rPr>
          <w:rFonts w:ascii="標楷體" w:eastAsia="標楷體" w:hAnsi="標楷體"/>
          <w:sz w:val="24"/>
          <w:szCs w:val="24"/>
          <w:lang w:eastAsia="zh-TW"/>
        </w:rPr>
      </w:pPr>
      <w:r>
        <w:rPr>
          <w:rFonts w:ascii="標楷體" w:eastAsia="標楷體" w:hAnsi="標楷體"/>
          <w:sz w:val="24"/>
          <w:szCs w:val="24"/>
          <w:lang w:eastAsia="zh-TW"/>
        </w:rPr>
        <w:t xml:space="preserve"> </w:t>
      </w:r>
      <w:r>
        <w:rPr>
          <w:rFonts w:ascii="標楷體" w:eastAsia="標楷體" w:hAnsi="標楷體"/>
          <w:sz w:val="24"/>
          <w:szCs w:val="24"/>
          <w:lang w:eastAsia="zh-TW"/>
        </w:rPr>
        <w:t>二、寒假期間臺北市教育關懷協會將另行辦理</w:t>
      </w:r>
      <w:r>
        <w:rPr>
          <w:rFonts w:ascii="標楷體" w:eastAsia="標楷體" w:hAnsi="標楷體"/>
          <w:sz w:val="24"/>
          <w:szCs w:val="24"/>
          <w:lang w:eastAsia="zh-TW"/>
        </w:rPr>
        <w:t>1</w:t>
      </w:r>
      <w:r>
        <w:rPr>
          <w:rFonts w:ascii="標楷體" w:eastAsia="標楷體" w:hAnsi="標楷體"/>
          <w:sz w:val="24"/>
          <w:szCs w:val="24"/>
          <w:lang w:eastAsia="zh-TW"/>
        </w:rPr>
        <w:t>日壯遊活動，有關日期、地點、活動流程、報名條件及報名表等，另於期末通知並接受報名。</w:t>
      </w:r>
    </w:p>
    <w:p w:rsidR="000E01E8" w:rsidRDefault="009D0CC8">
      <w:pPr>
        <w:ind w:left="1682" w:hanging="1682"/>
      </w:pPr>
      <w:r>
        <w:rPr>
          <w:rFonts w:ascii="標楷體" w:eastAsia="標楷體" w:hAnsi="標楷體"/>
          <w:b/>
          <w:sz w:val="24"/>
          <w:szCs w:val="24"/>
          <w:lang w:eastAsia="zh-TW"/>
        </w:rPr>
        <w:t>陸、活動地點：</w:t>
      </w:r>
      <w:r>
        <w:rPr>
          <w:rFonts w:ascii="標楷體" w:eastAsia="標楷體" w:hAnsi="標楷體"/>
          <w:sz w:val="24"/>
          <w:szCs w:val="24"/>
          <w:lang w:eastAsia="zh-TW"/>
        </w:rPr>
        <w:t>學期訓練課程：臺北市士林區社子國民小學</w:t>
      </w:r>
      <w:r>
        <w:rPr>
          <w:rFonts w:ascii="標楷體" w:eastAsia="標楷體" w:hAnsi="標楷體"/>
          <w:sz w:val="24"/>
          <w:szCs w:val="24"/>
          <w:lang w:eastAsia="zh-TW"/>
        </w:rPr>
        <w:t>(</w:t>
      </w:r>
      <w:r>
        <w:rPr>
          <w:rFonts w:ascii="標楷體" w:eastAsia="標楷體" w:hAnsi="標楷體"/>
          <w:sz w:val="24"/>
          <w:szCs w:val="24"/>
          <w:lang w:eastAsia="zh-TW"/>
        </w:rPr>
        <w:t>臺北市士林區延平北路六段</w:t>
      </w:r>
      <w:r>
        <w:rPr>
          <w:rFonts w:ascii="標楷體" w:eastAsia="標楷體" w:hAnsi="標楷體"/>
          <w:sz w:val="24"/>
          <w:szCs w:val="24"/>
          <w:lang w:eastAsia="zh-TW"/>
        </w:rPr>
        <w:t>308</w:t>
      </w:r>
      <w:r>
        <w:rPr>
          <w:rFonts w:ascii="標楷體" w:eastAsia="標楷體" w:hAnsi="標楷體"/>
          <w:sz w:val="24"/>
          <w:szCs w:val="24"/>
          <w:lang w:eastAsia="zh-TW"/>
        </w:rPr>
        <w:t>號</w:t>
      </w:r>
      <w:r>
        <w:rPr>
          <w:rFonts w:ascii="標楷體" w:eastAsia="標楷體" w:hAnsi="標楷體"/>
          <w:sz w:val="24"/>
          <w:szCs w:val="24"/>
          <w:lang w:eastAsia="zh-TW"/>
        </w:rPr>
        <w:t>)</w:t>
      </w:r>
      <w:r>
        <w:rPr>
          <w:rFonts w:ascii="標楷體" w:eastAsia="標楷體" w:hAnsi="標楷體"/>
          <w:sz w:val="24"/>
          <w:szCs w:val="24"/>
          <w:lang w:eastAsia="zh-TW"/>
        </w:rPr>
        <w:t>。</w:t>
      </w:r>
    </w:p>
    <w:p w:rsidR="000E01E8" w:rsidRDefault="009D0CC8">
      <w:r>
        <w:rPr>
          <w:rFonts w:ascii="標楷體" w:eastAsia="標楷體" w:hAnsi="標楷體"/>
          <w:b/>
          <w:sz w:val="24"/>
          <w:szCs w:val="24"/>
          <w:lang w:eastAsia="zh-TW"/>
        </w:rPr>
        <w:t>柒、</w:t>
      </w:r>
      <w:r>
        <w:rPr>
          <w:rFonts w:ascii="標楷體" w:eastAsia="標楷體" w:hAnsi="標楷體"/>
          <w:sz w:val="24"/>
          <w:szCs w:val="24"/>
          <w:lang w:eastAsia="zh-TW"/>
        </w:rPr>
        <w:t>活動費用：全額免費。</w:t>
      </w:r>
    </w:p>
    <w:p w:rsidR="000E01E8" w:rsidRDefault="009D0CC8">
      <w:pPr>
        <w:spacing w:after="0"/>
      </w:pPr>
      <w:r>
        <w:rPr>
          <w:rFonts w:ascii="標楷體" w:eastAsia="標楷體" w:hAnsi="標楷體"/>
          <w:b/>
          <w:sz w:val="24"/>
          <w:szCs w:val="24"/>
          <w:lang w:eastAsia="zh-TW"/>
        </w:rPr>
        <w:lastRenderedPageBreak/>
        <w:t>捌、師資</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一、教練及課程設計：林磊鑫老師。</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二、助教：依實際報名情形安排。</w:t>
      </w:r>
    </w:p>
    <w:p w:rsidR="000E01E8" w:rsidRDefault="009D0CC8">
      <w:pPr>
        <w:spacing w:after="0" w:line="400" w:lineRule="exact"/>
      </w:pPr>
      <w:r>
        <w:rPr>
          <w:rFonts w:ascii="標楷體" w:eastAsia="標楷體" w:hAnsi="標楷體"/>
          <w:b/>
          <w:sz w:val="24"/>
          <w:szCs w:val="24"/>
          <w:lang w:eastAsia="zh-TW"/>
        </w:rPr>
        <w:t>玖、報名方式及規定</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一、報名期間：</w:t>
      </w:r>
      <w:r>
        <w:rPr>
          <w:rFonts w:ascii="標楷體" w:eastAsia="標楷體" w:hAnsi="標楷體"/>
          <w:sz w:val="24"/>
          <w:szCs w:val="24"/>
          <w:lang w:eastAsia="zh-TW"/>
        </w:rPr>
        <w:t>115</w:t>
      </w:r>
      <w:r>
        <w:rPr>
          <w:rFonts w:ascii="標楷體" w:eastAsia="標楷體" w:hAnsi="標楷體"/>
          <w:sz w:val="24"/>
          <w:szCs w:val="24"/>
          <w:lang w:eastAsia="zh-TW"/>
        </w:rPr>
        <w:t>年</w:t>
      </w:r>
      <w:r>
        <w:rPr>
          <w:rFonts w:ascii="標楷體" w:eastAsia="標楷體" w:hAnsi="標楷體"/>
          <w:sz w:val="24"/>
          <w:szCs w:val="24"/>
          <w:lang w:eastAsia="zh-TW"/>
        </w:rPr>
        <w:t>9</w:t>
      </w:r>
      <w:r>
        <w:rPr>
          <w:rFonts w:ascii="標楷體" w:eastAsia="標楷體" w:hAnsi="標楷體"/>
          <w:sz w:val="24"/>
          <w:szCs w:val="24"/>
          <w:lang w:eastAsia="zh-TW"/>
        </w:rPr>
        <w:t>月</w:t>
      </w:r>
      <w:r>
        <w:rPr>
          <w:rFonts w:ascii="標楷體" w:eastAsia="標楷體" w:hAnsi="標楷體"/>
          <w:sz w:val="24"/>
          <w:szCs w:val="24"/>
          <w:lang w:eastAsia="zh-TW"/>
        </w:rPr>
        <w:t>14</w:t>
      </w:r>
      <w:r>
        <w:rPr>
          <w:rFonts w:ascii="標楷體" w:eastAsia="標楷體" w:hAnsi="標楷體"/>
          <w:sz w:val="24"/>
          <w:szCs w:val="24"/>
          <w:lang w:eastAsia="zh-TW"/>
        </w:rPr>
        <w:t>日</w:t>
      </w:r>
      <w:r>
        <w:rPr>
          <w:rFonts w:ascii="標楷體" w:eastAsia="標楷體" w:hAnsi="標楷體"/>
          <w:sz w:val="24"/>
          <w:szCs w:val="24"/>
          <w:lang w:eastAsia="zh-TW"/>
        </w:rPr>
        <w:t>(</w:t>
      </w:r>
      <w:r>
        <w:rPr>
          <w:rFonts w:ascii="標楷體" w:eastAsia="標楷體" w:hAnsi="標楷體"/>
          <w:sz w:val="24"/>
          <w:szCs w:val="24"/>
          <w:lang w:eastAsia="zh-TW"/>
        </w:rPr>
        <w:t>星期一</w:t>
      </w:r>
      <w:r>
        <w:rPr>
          <w:rFonts w:ascii="標楷體" w:eastAsia="標楷體" w:hAnsi="標楷體"/>
          <w:sz w:val="24"/>
          <w:szCs w:val="24"/>
          <w:lang w:eastAsia="zh-TW"/>
        </w:rPr>
        <w:t>)</w:t>
      </w:r>
      <w:r>
        <w:rPr>
          <w:rFonts w:ascii="標楷體" w:eastAsia="標楷體" w:hAnsi="標楷體"/>
          <w:sz w:val="24"/>
          <w:szCs w:val="24"/>
          <w:lang w:eastAsia="zh-TW"/>
        </w:rPr>
        <w:t>開始至</w:t>
      </w:r>
      <w:r>
        <w:rPr>
          <w:rFonts w:ascii="標楷體" w:eastAsia="標楷體" w:hAnsi="標楷體"/>
          <w:sz w:val="24"/>
          <w:szCs w:val="24"/>
          <w:lang w:eastAsia="zh-TW"/>
        </w:rPr>
        <w:t>115</w:t>
      </w:r>
      <w:r>
        <w:rPr>
          <w:rFonts w:ascii="標楷體" w:eastAsia="標楷體" w:hAnsi="標楷體"/>
          <w:sz w:val="24"/>
          <w:szCs w:val="24"/>
          <w:lang w:eastAsia="zh-TW"/>
        </w:rPr>
        <w:t>年</w:t>
      </w:r>
      <w:r>
        <w:rPr>
          <w:rFonts w:ascii="標楷體" w:eastAsia="標楷體" w:hAnsi="標楷體"/>
          <w:sz w:val="24"/>
          <w:szCs w:val="24"/>
          <w:lang w:eastAsia="zh-TW"/>
        </w:rPr>
        <w:t>9</w:t>
      </w:r>
      <w:r>
        <w:rPr>
          <w:rFonts w:ascii="標楷體" w:eastAsia="標楷體" w:hAnsi="標楷體"/>
          <w:sz w:val="24"/>
          <w:szCs w:val="24"/>
          <w:lang w:eastAsia="zh-TW"/>
        </w:rPr>
        <w:t>月</w:t>
      </w:r>
      <w:r>
        <w:rPr>
          <w:rFonts w:ascii="標楷體" w:eastAsia="標楷體" w:hAnsi="標楷體"/>
          <w:sz w:val="24"/>
          <w:szCs w:val="24"/>
          <w:lang w:eastAsia="zh-TW"/>
        </w:rPr>
        <w:t>18</w:t>
      </w:r>
      <w:r>
        <w:rPr>
          <w:rFonts w:ascii="標楷體" w:eastAsia="標楷體" w:hAnsi="標楷體"/>
          <w:sz w:val="24"/>
          <w:szCs w:val="24"/>
          <w:lang w:eastAsia="zh-TW"/>
        </w:rPr>
        <w:t>日</w:t>
      </w:r>
      <w:r>
        <w:rPr>
          <w:rFonts w:ascii="標楷體" w:eastAsia="標楷體" w:hAnsi="標楷體"/>
          <w:sz w:val="24"/>
          <w:szCs w:val="24"/>
          <w:lang w:eastAsia="zh-TW"/>
        </w:rPr>
        <w:t>(</w:t>
      </w:r>
      <w:r>
        <w:rPr>
          <w:rFonts w:ascii="標楷體" w:eastAsia="標楷體" w:hAnsi="標楷體"/>
          <w:sz w:val="24"/>
          <w:szCs w:val="24"/>
          <w:lang w:eastAsia="zh-TW"/>
        </w:rPr>
        <w:t>星期五</w:t>
      </w:r>
      <w:r>
        <w:rPr>
          <w:rFonts w:ascii="標楷體" w:eastAsia="標楷體" w:hAnsi="標楷體"/>
          <w:sz w:val="24"/>
          <w:szCs w:val="24"/>
          <w:lang w:eastAsia="zh-TW"/>
        </w:rPr>
        <w:t>)</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為止。</w:t>
      </w:r>
      <w:r>
        <w:rPr>
          <w:rFonts w:ascii="標楷體" w:eastAsia="標楷體" w:hAnsi="標楷體"/>
          <w:sz w:val="24"/>
          <w:szCs w:val="24"/>
          <w:lang w:eastAsia="zh-TW"/>
        </w:rPr>
        <w:t>(</w:t>
      </w:r>
      <w:r>
        <w:rPr>
          <w:rFonts w:ascii="標楷體" w:eastAsia="標楷體" w:hAnsi="標楷體"/>
          <w:sz w:val="24"/>
          <w:szCs w:val="24"/>
          <w:lang w:eastAsia="zh-TW"/>
        </w:rPr>
        <w:t>請勿早於</w:t>
      </w:r>
      <w:r>
        <w:rPr>
          <w:rFonts w:ascii="標楷體" w:eastAsia="標楷體" w:hAnsi="標楷體"/>
          <w:sz w:val="24"/>
          <w:szCs w:val="24"/>
          <w:lang w:eastAsia="zh-TW"/>
        </w:rPr>
        <w:t>9/14</w:t>
      </w:r>
      <w:r>
        <w:rPr>
          <w:rFonts w:ascii="標楷體" w:eastAsia="標楷體" w:hAnsi="標楷體"/>
          <w:sz w:val="24"/>
          <w:szCs w:val="24"/>
          <w:lang w:eastAsia="zh-TW"/>
        </w:rPr>
        <w:t>報名</w:t>
      </w:r>
      <w:r>
        <w:rPr>
          <w:rFonts w:ascii="標楷體" w:eastAsia="標楷體" w:hAnsi="標楷體"/>
          <w:sz w:val="24"/>
          <w:szCs w:val="24"/>
          <w:lang w:eastAsia="zh-TW"/>
        </w:rPr>
        <w:t>)</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noProof/>
          <w:sz w:val="24"/>
          <w:szCs w:val="24"/>
        </w:rPr>
        <mc:AlternateContent>
          <mc:Choice Requires="wps">
            <w:drawing>
              <wp:anchor distT="0" distB="0" distL="114300" distR="114300" simplePos="0" relativeHeight="251658240" behindDoc="0" locked="0" layoutInCell="1" allowOverlap="1">
                <wp:simplePos x="0" y="0"/>
                <wp:positionH relativeFrom="column">
                  <wp:posOffset>5388614</wp:posOffset>
                </wp:positionH>
                <wp:positionV relativeFrom="paragraph">
                  <wp:posOffset>243843</wp:posOffset>
                </wp:positionV>
                <wp:extent cx="1002667" cy="1028700"/>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1002667" cy="1028700"/>
                        </a:xfrm>
                        <a:prstGeom prst="rect">
                          <a:avLst/>
                        </a:prstGeom>
                        <a:noFill/>
                        <a:ln>
                          <a:noFill/>
                          <a:prstDash/>
                        </a:ln>
                      </wps:spPr>
                      <wps:txbx>
                        <w:txbxContent>
                          <w:p w:rsidR="000E01E8" w:rsidRDefault="009D0CC8">
                            <w:bookmarkStart w:id="2" w:name="_Hlk238217233"/>
                            <w:bookmarkStart w:id="3" w:name="_Hlk238217193"/>
                            <w:bookmarkEnd w:id="2"/>
                            <w:bookmarkEnd w:id="3"/>
                            <w:r>
                              <w:rPr>
                                <w:noProof/>
                              </w:rPr>
                              <w:drawing>
                                <wp:inline distT="0" distB="0" distL="0" distR="0">
                                  <wp:extent cx="811530" cy="811530"/>
                                  <wp:effectExtent l="0" t="0" r="7620" b="7620"/>
                                  <wp:docPr id="1" name="圖片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811530" cy="811530"/>
                                          </a:xfrm>
                                          <a:prstGeom prst="rect">
                                            <a:avLst/>
                                          </a:prstGeom>
                                          <a:noFill/>
                                          <a:ln>
                                            <a:noFill/>
                                            <a:prstDash/>
                                          </a:ln>
                                        </pic:spPr>
                                      </pic:pic>
                                    </a:graphicData>
                                  </a:graphic>
                                </wp:inline>
                              </w:drawing>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424.3pt;margin-top:19.2pt;width:78.95pt;height:8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" filled="f" stroked="f">
                <v:textbox>
                  <w:txbxContent>
                    <w:p w:rsidR="000E01E8" w:rsidRDefault="009D0CC8">
                      <w:bookmarkStart w:id="4" w:name="_Hlk238217233"/>
                      <w:bookmarkStart w:id="5" w:name="_Hlk238217193"/>
                      <w:bookmarkEnd w:id="4"/>
                      <w:bookmarkEnd w:id="5"/>
                      <w:r>
                        <w:rPr>
                          <w:noProof/>
                        </w:rPr>
                        <w:drawing>
                          <wp:inline distT="0" distB="0" distL="0" distR="0">
                            <wp:extent cx="811530" cy="811530"/>
                            <wp:effectExtent l="0" t="0" r="7620" b="7620"/>
                            <wp:docPr id="1" name="圖片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811530" cy="811530"/>
                                    </a:xfrm>
                                    <a:prstGeom prst="rect">
                                      <a:avLst/>
                                    </a:prstGeom>
                                    <a:noFill/>
                                    <a:ln>
                                      <a:noFill/>
                                      <a:prstDash/>
                                    </a:ln>
                                  </pic:spPr>
                                </pic:pic>
                              </a:graphicData>
                            </a:graphic>
                          </wp:inline>
                        </w:drawing>
                      </w:r>
                    </w:p>
                  </w:txbxContent>
                </v:textbox>
              </v:shape>
            </w:pict>
          </mc:Fallback>
        </mc:AlternateContent>
      </w:r>
      <w:r>
        <w:rPr>
          <w:rFonts w:ascii="標楷體" w:eastAsia="標楷體" w:hAnsi="標楷體"/>
          <w:sz w:val="24"/>
          <w:szCs w:val="24"/>
          <w:lang w:eastAsia="zh-TW"/>
        </w:rPr>
        <w:t>二、</w:t>
      </w:r>
      <w:bookmarkStart w:id="6" w:name="_Hlk137382278"/>
      <w:r>
        <w:rPr>
          <w:rFonts w:ascii="標楷體" w:eastAsia="標楷體" w:hAnsi="標楷體"/>
          <w:sz w:val="24"/>
          <w:szCs w:val="24"/>
          <w:lang w:eastAsia="zh-TW"/>
        </w:rPr>
        <w:t>請有意願參加之家長填妥報名表連同證明文件並送交子女就讀學校之</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輔導處核章。</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三、報名方式</w:t>
      </w:r>
      <w:r>
        <w:rPr>
          <w:rFonts w:ascii="標楷體" w:eastAsia="標楷體" w:hAnsi="標楷體"/>
          <w:sz w:val="24"/>
          <w:szCs w:val="24"/>
          <w:lang w:eastAsia="zh-TW"/>
        </w:rPr>
        <w:t>:</w:t>
      </w:r>
      <w:r>
        <w:rPr>
          <w:rFonts w:ascii="標楷體" w:eastAsia="標楷體" w:hAnsi="標楷體"/>
          <w:sz w:val="24"/>
          <w:szCs w:val="24"/>
          <w:lang w:eastAsia="zh-TW"/>
        </w:rPr>
        <w:t>請先登入</w:t>
      </w:r>
      <w:r>
        <w:rPr>
          <w:rFonts w:ascii="標楷體" w:eastAsia="標楷體" w:hAnsi="標楷體"/>
          <w:sz w:val="24"/>
          <w:szCs w:val="24"/>
          <w:lang w:eastAsia="zh-TW"/>
        </w:rPr>
        <w:t>Google</w:t>
      </w:r>
      <w:r>
        <w:rPr>
          <w:rFonts w:ascii="標楷體" w:eastAsia="標楷體" w:hAnsi="標楷體"/>
          <w:sz w:val="24"/>
          <w:szCs w:val="24"/>
          <w:lang w:eastAsia="zh-TW"/>
        </w:rPr>
        <w:t>帳號後，填寫</w:t>
      </w:r>
      <w:r>
        <w:rPr>
          <w:rFonts w:ascii="標楷體" w:eastAsia="標楷體" w:hAnsi="標楷體"/>
          <w:sz w:val="24"/>
          <w:szCs w:val="24"/>
          <w:lang w:eastAsia="zh-TW"/>
        </w:rPr>
        <w:t>Google</w:t>
      </w:r>
      <w:r>
        <w:rPr>
          <w:rFonts w:ascii="標楷體" w:eastAsia="標楷體" w:hAnsi="標楷體"/>
          <w:sz w:val="24"/>
          <w:szCs w:val="24"/>
          <w:lang w:eastAsia="zh-TW"/>
        </w:rPr>
        <w:t>報名表單，表單連結如下</w:t>
      </w:r>
      <w:r>
        <w:rPr>
          <w:rFonts w:ascii="標楷體" w:eastAsia="標楷體" w:hAnsi="標楷體"/>
          <w:sz w:val="24"/>
          <w:szCs w:val="24"/>
          <w:lang w:eastAsia="zh-TW"/>
        </w:rPr>
        <w:t xml:space="preserve">:        </w:t>
      </w:r>
      <w:r>
        <w:rPr>
          <w:rFonts w:ascii="標楷體" w:eastAsia="標楷體" w:hAnsi="標楷體"/>
          <w:sz w:val="24"/>
          <w:szCs w:val="24"/>
          <w:lang w:eastAsia="zh-TW"/>
        </w:rPr>
        <w:br/>
      </w:r>
      <w:r>
        <w:rPr>
          <w:rFonts w:ascii="標楷體" w:eastAsia="標楷體" w:hAnsi="標楷體"/>
          <w:sz w:val="24"/>
          <w:szCs w:val="24"/>
          <w:lang w:eastAsia="zh-TW"/>
        </w:rPr>
        <w:t xml:space="preserve">      </w:t>
      </w:r>
      <w:hyperlink r:id="rId8" w:history="1">
        <w:r>
          <w:rPr>
            <w:rStyle w:val="aff2"/>
            <w:rFonts w:ascii="標楷體" w:eastAsia="標楷體" w:hAnsi="標楷體"/>
            <w:color w:val="auto"/>
            <w:sz w:val="24"/>
            <w:szCs w:val="24"/>
            <w:lang w:eastAsia="zh-TW"/>
          </w:rPr>
          <w:t>https://forms.gle/Q9BfRmG5jZQS3oSv6</w:t>
        </w:r>
      </w:hyperlink>
      <w:r>
        <w:rPr>
          <w:rFonts w:ascii="標楷體" w:eastAsia="標楷體" w:hAnsi="標楷體"/>
          <w:sz w:val="24"/>
          <w:szCs w:val="24"/>
          <w:lang w:eastAsia="zh-TW"/>
        </w:rPr>
        <w:t xml:space="preserve">  QRCode</w:t>
      </w:r>
      <w:r>
        <w:rPr>
          <w:rFonts w:ascii="標楷體" w:eastAsia="標楷體" w:hAnsi="標楷體"/>
          <w:sz w:val="24"/>
          <w:szCs w:val="24"/>
          <w:lang w:eastAsia="zh-TW"/>
        </w:rPr>
        <w:t>如右</w:t>
      </w:r>
      <w:r>
        <w:rPr>
          <w:rFonts w:ascii="標楷體" w:eastAsia="標楷體" w:hAnsi="標楷體"/>
          <w:sz w:val="24"/>
          <w:szCs w:val="24"/>
          <w:lang w:eastAsia="zh-TW"/>
        </w:rPr>
        <w:t>:</w:t>
      </w:r>
      <w:r>
        <w:rPr>
          <w:lang w:eastAsia="zh-TW"/>
        </w:rPr>
        <w:t xml:space="preserve"> </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將學校核章後之報名表及證明文件以掃描或是拍照方式在表單中上傳，報名</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表檔案名稱統一格式如下</w:t>
      </w:r>
      <w:r>
        <w:rPr>
          <w:rFonts w:ascii="標楷體" w:eastAsia="標楷體" w:hAnsi="標楷體"/>
          <w:sz w:val="24"/>
          <w:szCs w:val="24"/>
          <w:lang w:eastAsia="zh-TW"/>
        </w:rPr>
        <w:t>:(</w:t>
      </w:r>
      <w:r>
        <w:rPr>
          <w:rFonts w:ascii="標楷體" w:eastAsia="標楷體" w:hAnsi="標楷體"/>
          <w:sz w:val="24"/>
          <w:szCs w:val="24"/>
          <w:lang w:eastAsia="zh-TW"/>
        </w:rPr>
        <w:t>校名</w:t>
      </w:r>
      <w:r>
        <w:rPr>
          <w:rFonts w:ascii="標楷體" w:eastAsia="標楷體" w:hAnsi="標楷體"/>
          <w:sz w:val="24"/>
          <w:szCs w:val="24"/>
          <w:lang w:eastAsia="zh-TW"/>
        </w:rPr>
        <w:t>)(</w:t>
      </w:r>
      <w:r>
        <w:rPr>
          <w:rFonts w:ascii="標楷體" w:eastAsia="標楷體" w:hAnsi="標楷體"/>
          <w:sz w:val="24"/>
          <w:szCs w:val="24"/>
          <w:lang w:eastAsia="zh-TW"/>
        </w:rPr>
        <w:t>學生姓名</w:t>
      </w:r>
      <w:r>
        <w:rPr>
          <w:rFonts w:ascii="標楷體" w:eastAsia="標楷體" w:hAnsi="標楷體"/>
          <w:sz w:val="24"/>
          <w:szCs w:val="24"/>
          <w:lang w:eastAsia="zh-TW"/>
        </w:rPr>
        <w:t>)</w:t>
      </w:r>
      <w:r>
        <w:rPr>
          <w:rFonts w:ascii="標楷體" w:eastAsia="標楷體" w:hAnsi="標楷體"/>
          <w:sz w:val="24"/>
          <w:szCs w:val="24"/>
          <w:lang w:eastAsia="zh-TW"/>
        </w:rPr>
        <w:t>獨輪車報名表；證明文件檔案</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名稱統一格式如下</w:t>
      </w:r>
      <w:r>
        <w:rPr>
          <w:rFonts w:ascii="標楷體" w:eastAsia="標楷體" w:hAnsi="標楷體"/>
          <w:sz w:val="24"/>
          <w:szCs w:val="24"/>
          <w:lang w:eastAsia="zh-TW"/>
        </w:rPr>
        <w:t>(</w:t>
      </w:r>
      <w:r>
        <w:rPr>
          <w:rFonts w:ascii="標楷體" w:eastAsia="標楷體" w:hAnsi="標楷體"/>
          <w:sz w:val="24"/>
          <w:szCs w:val="24"/>
          <w:lang w:eastAsia="zh-TW"/>
        </w:rPr>
        <w:t>校名</w:t>
      </w:r>
      <w:r>
        <w:rPr>
          <w:rFonts w:ascii="標楷體" w:eastAsia="標楷體" w:hAnsi="標楷體"/>
          <w:sz w:val="24"/>
          <w:szCs w:val="24"/>
          <w:lang w:eastAsia="zh-TW"/>
        </w:rPr>
        <w:t>)(</w:t>
      </w:r>
      <w:r>
        <w:rPr>
          <w:rFonts w:ascii="標楷體" w:eastAsia="標楷體" w:hAnsi="標楷體"/>
          <w:sz w:val="24"/>
          <w:szCs w:val="24"/>
          <w:lang w:eastAsia="zh-TW"/>
        </w:rPr>
        <w:t>學生姓名</w:t>
      </w:r>
      <w:r>
        <w:rPr>
          <w:rFonts w:ascii="標楷體" w:eastAsia="標楷體" w:hAnsi="標楷體"/>
          <w:sz w:val="24"/>
          <w:szCs w:val="24"/>
          <w:lang w:eastAsia="zh-TW"/>
        </w:rPr>
        <w:t>)</w:t>
      </w:r>
      <w:r>
        <w:rPr>
          <w:rFonts w:ascii="標楷體" w:eastAsia="標楷體" w:hAnsi="標楷體"/>
          <w:sz w:val="24"/>
          <w:szCs w:val="24"/>
          <w:lang w:eastAsia="zh-TW"/>
        </w:rPr>
        <w:t>診斷證明，名額有限額滿為止。</w:t>
      </w:r>
    </w:p>
    <w:p w:rsidR="000E01E8" w:rsidRDefault="009D0CC8">
      <w:pPr>
        <w:spacing w:line="400" w:lineRule="exact"/>
        <w:rPr>
          <w:rFonts w:ascii="標楷體" w:eastAsia="標楷體" w:hAnsi="標楷體"/>
          <w:sz w:val="24"/>
          <w:szCs w:val="24"/>
          <w:lang w:eastAsia="zh-TW"/>
        </w:rPr>
      </w:pPr>
      <w:r>
        <w:rPr>
          <w:rFonts w:ascii="標楷體" w:eastAsia="標楷體" w:hAnsi="標楷體"/>
          <w:sz w:val="24"/>
          <w:szCs w:val="24"/>
          <w:lang w:eastAsia="zh-TW"/>
        </w:rPr>
        <w:t xml:space="preserve">  </w:t>
      </w:r>
      <w:r>
        <w:rPr>
          <w:rFonts w:ascii="標楷體" w:eastAsia="標楷體" w:hAnsi="標楷體"/>
          <w:sz w:val="24"/>
          <w:szCs w:val="24"/>
          <w:lang w:eastAsia="zh-TW"/>
        </w:rPr>
        <w:t>四、錄取名單公告：</w:t>
      </w:r>
      <w:r>
        <w:rPr>
          <w:rFonts w:ascii="標楷體" w:eastAsia="標楷體" w:hAnsi="標楷體"/>
          <w:sz w:val="24"/>
          <w:szCs w:val="24"/>
          <w:lang w:eastAsia="zh-TW"/>
        </w:rPr>
        <w:t>115</w:t>
      </w:r>
      <w:r>
        <w:rPr>
          <w:rFonts w:ascii="標楷體" w:eastAsia="標楷體" w:hAnsi="標楷體"/>
          <w:sz w:val="24"/>
          <w:szCs w:val="24"/>
          <w:lang w:eastAsia="zh-TW"/>
        </w:rPr>
        <w:t>年</w:t>
      </w:r>
      <w:r>
        <w:rPr>
          <w:rFonts w:ascii="標楷體" w:eastAsia="標楷體" w:hAnsi="標楷體"/>
          <w:sz w:val="24"/>
          <w:szCs w:val="24"/>
          <w:lang w:eastAsia="zh-TW"/>
        </w:rPr>
        <w:t>9</w:t>
      </w:r>
      <w:r>
        <w:rPr>
          <w:rFonts w:ascii="標楷體" w:eastAsia="標楷體" w:hAnsi="標楷體"/>
          <w:sz w:val="24"/>
          <w:szCs w:val="24"/>
          <w:lang w:eastAsia="zh-TW"/>
        </w:rPr>
        <w:t>月</w:t>
      </w:r>
      <w:r>
        <w:rPr>
          <w:rFonts w:ascii="標楷體" w:eastAsia="標楷體" w:hAnsi="標楷體"/>
          <w:sz w:val="24"/>
          <w:szCs w:val="24"/>
          <w:lang w:eastAsia="zh-TW"/>
        </w:rPr>
        <w:t>24</w:t>
      </w:r>
      <w:r>
        <w:rPr>
          <w:rFonts w:ascii="標楷體" w:eastAsia="標楷體" w:hAnsi="標楷體"/>
          <w:sz w:val="24"/>
          <w:szCs w:val="24"/>
          <w:lang w:eastAsia="zh-TW"/>
        </w:rPr>
        <w:t>日</w:t>
      </w:r>
      <w:r>
        <w:rPr>
          <w:rFonts w:ascii="標楷體" w:eastAsia="標楷體" w:hAnsi="標楷體"/>
          <w:sz w:val="24"/>
          <w:szCs w:val="24"/>
          <w:lang w:eastAsia="zh-TW"/>
        </w:rPr>
        <w:t>(</w:t>
      </w:r>
      <w:r>
        <w:rPr>
          <w:rFonts w:ascii="標楷體" w:eastAsia="標楷體" w:hAnsi="標楷體"/>
          <w:sz w:val="24"/>
          <w:szCs w:val="24"/>
          <w:lang w:eastAsia="zh-TW"/>
        </w:rPr>
        <w:t>星期四</w:t>
      </w:r>
      <w:r>
        <w:rPr>
          <w:rFonts w:ascii="標楷體" w:eastAsia="標楷體" w:hAnsi="標楷體"/>
          <w:sz w:val="24"/>
          <w:szCs w:val="24"/>
          <w:lang w:eastAsia="zh-TW"/>
        </w:rPr>
        <w:t>)16:00</w:t>
      </w:r>
      <w:r>
        <w:rPr>
          <w:rFonts w:ascii="標楷體" w:eastAsia="標楷體" w:hAnsi="標楷體"/>
          <w:sz w:val="24"/>
          <w:szCs w:val="24"/>
          <w:lang w:eastAsia="zh-TW"/>
        </w:rPr>
        <w:t>前公告於社子</w:t>
      </w:r>
      <w:r>
        <w:rPr>
          <w:rFonts w:ascii="標楷體" w:eastAsia="標楷體" w:hAnsi="標楷體"/>
          <w:sz w:val="24"/>
          <w:szCs w:val="24"/>
          <w:lang w:eastAsia="zh-TW"/>
        </w:rPr>
        <w:t>國小網站。</w:t>
      </w:r>
      <w:bookmarkEnd w:id="6"/>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五、錄取者於報到時發給識別證，無識別證者不提供外加隨班上課。</w:t>
      </w:r>
    </w:p>
    <w:p w:rsidR="000E01E8" w:rsidRDefault="009D0CC8">
      <w:pPr>
        <w:spacing w:after="0"/>
      </w:pPr>
      <w:r>
        <w:rPr>
          <w:rFonts w:ascii="標楷體" w:eastAsia="標楷體" w:hAnsi="標楷體"/>
          <w:b/>
          <w:sz w:val="24"/>
          <w:szCs w:val="24"/>
          <w:lang w:eastAsia="zh-TW"/>
        </w:rPr>
        <w:t>拾、活動參加注意事項</w:t>
      </w:r>
      <w:r>
        <w:rPr>
          <w:rFonts w:ascii="標楷體" w:eastAsia="標楷體" w:hAnsi="標楷體"/>
          <w:b/>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一、每次上課請家長務必親自接送孩子，勿無故缺席，遲到與早退。</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二、參加者請自行準備毛巾和水杯。</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三、參加者應自備安全帽及護膝、護肘，尤以安全帽為重，保護頭部安全。</w:t>
      </w:r>
      <w:r>
        <w:rPr>
          <w:rFonts w:ascii="標楷體" w:eastAsia="標楷體" w:hAnsi="標楷體"/>
          <w:sz w:val="24"/>
          <w:szCs w:val="24"/>
          <w:lang w:eastAsia="zh-TW"/>
        </w:rPr>
        <w:t xml:space="preserve">  </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四、謹記教練指導，遵守交通規則，不在人行道、馬路上騎乘獨輪車。</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五、上課時請務必配戴識別證，在課程中務必遵從老師指導。</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六、壯遊計畫之獨輪車以自備為主，若有特殊困難，始由臺北市教育關懷協會協</w:t>
      </w:r>
      <w:r>
        <w:rPr>
          <w:rFonts w:ascii="標楷體" w:eastAsia="標楷體" w:hAnsi="標楷體"/>
          <w:sz w:val="24"/>
          <w:szCs w:val="24"/>
          <w:lang w:eastAsia="zh-TW"/>
        </w:rPr>
        <w:t xml:space="preserve">    </w:t>
      </w:r>
    </w:p>
    <w:p w:rsidR="000E01E8" w:rsidRDefault="009D0CC8">
      <w:pPr>
        <w:spacing w:after="0"/>
        <w:ind w:left="708" w:hanging="708"/>
        <w:rPr>
          <w:rFonts w:ascii="標楷體" w:eastAsia="標楷體" w:hAnsi="標楷體"/>
          <w:sz w:val="24"/>
          <w:szCs w:val="24"/>
          <w:lang w:eastAsia="zh-TW"/>
        </w:rPr>
      </w:pPr>
      <w:r>
        <w:rPr>
          <w:rFonts w:ascii="標楷體" w:eastAsia="標楷體" w:hAnsi="標楷體"/>
          <w:sz w:val="24"/>
          <w:szCs w:val="24"/>
          <w:lang w:eastAsia="zh-TW"/>
        </w:rPr>
        <w:t xml:space="preserve">      </w:t>
      </w:r>
      <w:r>
        <w:rPr>
          <w:rFonts w:ascii="標楷體" w:eastAsia="標楷體" w:hAnsi="標楷體"/>
          <w:sz w:val="24"/>
          <w:szCs w:val="24"/>
          <w:lang w:eastAsia="zh-TW"/>
        </w:rPr>
        <w:t>調提供協</w:t>
      </w:r>
      <w:r>
        <w:rPr>
          <w:rFonts w:ascii="標楷體" w:eastAsia="標楷體" w:hAnsi="標楷體"/>
          <w:sz w:val="24"/>
          <w:szCs w:val="24"/>
          <w:lang w:eastAsia="zh-TW"/>
        </w:rPr>
        <w:t>助。</w:t>
      </w:r>
    </w:p>
    <w:p w:rsidR="000E01E8" w:rsidRDefault="009D0CC8">
      <w:pPr>
        <w:spacing w:after="0"/>
        <w:ind w:left="685" w:hanging="463"/>
        <w:rPr>
          <w:rFonts w:ascii="標楷體" w:eastAsia="標楷體" w:hAnsi="標楷體"/>
          <w:sz w:val="24"/>
          <w:szCs w:val="24"/>
          <w:lang w:eastAsia="zh-TW"/>
        </w:rPr>
      </w:pPr>
      <w:r>
        <w:rPr>
          <w:rFonts w:ascii="標楷體" w:eastAsia="標楷體" w:hAnsi="標楷體"/>
          <w:sz w:val="24"/>
          <w:szCs w:val="24"/>
          <w:lang w:eastAsia="zh-TW"/>
        </w:rPr>
        <w:t>七、學期課程及壯遊計畫相關疑義請逕洽臺北市教育關懷協會聯絡人尹玉娟、聯絡電話</w:t>
      </w:r>
      <w:r>
        <w:rPr>
          <w:rFonts w:ascii="標楷體" w:eastAsia="標楷體" w:hAnsi="標楷體"/>
          <w:sz w:val="24"/>
          <w:szCs w:val="24"/>
          <w:lang w:eastAsia="zh-TW"/>
        </w:rPr>
        <w:t>0932-741-666</w:t>
      </w:r>
      <w:r>
        <w:rPr>
          <w:rFonts w:ascii="標楷體" w:eastAsia="標楷體" w:hAnsi="標楷體"/>
          <w:sz w:val="24"/>
          <w:szCs w:val="24"/>
          <w:lang w:eastAsia="zh-TW"/>
        </w:rPr>
        <w:t>；學期課程報名相關問題，請洽社子國小特教組林慧珍老師</w:t>
      </w:r>
      <w:r>
        <w:rPr>
          <w:rFonts w:ascii="標楷體" w:eastAsia="標楷體" w:hAnsi="標楷體"/>
          <w:sz w:val="24"/>
          <w:szCs w:val="24"/>
          <w:lang w:eastAsia="zh-TW"/>
        </w:rPr>
        <w:t>28122505#872</w:t>
      </w:r>
      <w:r>
        <w:rPr>
          <w:rFonts w:ascii="標楷體" w:eastAsia="標楷體" w:hAnsi="標楷體"/>
          <w:sz w:val="24"/>
          <w:szCs w:val="24"/>
          <w:lang w:eastAsia="zh-TW"/>
        </w:rPr>
        <w:t>。</w:t>
      </w:r>
    </w:p>
    <w:p w:rsidR="000E01E8" w:rsidRDefault="009D0CC8">
      <w:r>
        <w:rPr>
          <w:rFonts w:ascii="標楷體" w:eastAsia="標楷體" w:hAnsi="標楷體"/>
          <w:b/>
          <w:sz w:val="24"/>
          <w:szCs w:val="24"/>
          <w:lang w:eastAsia="zh-TW"/>
        </w:rPr>
        <w:t>附註</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一、師範大學體育學系洪聰敏教授帶領的團隊研究證實，運動能幫助注意力缺陷</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過動症（</w:t>
      </w:r>
      <w:r>
        <w:rPr>
          <w:rFonts w:ascii="標楷體" w:eastAsia="標楷體" w:hAnsi="標楷體"/>
          <w:sz w:val="24"/>
          <w:szCs w:val="24"/>
          <w:lang w:eastAsia="zh-TW"/>
        </w:rPr>
        <w:t>ADHD</w:t>
      </w:r>
      <w:r>
        <w:rPr>
          <w:rFonts w:ascii="標楷體" w:eastAsia="標楷體" w:hAnsi="標楷體"/>
          <w:sz w:val="24"/>
          <w:szCs w:val="24"/>
          <w:lang w:eastAsia="zh-TW"/>
        </w:rPr>
        <w:t>）兒童抑制衝動，提升專注力。在眾多的運動當中，而獨輪車</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在訓練手眼協調，平衡能力及刺激腦部發展方面效果更是顯著！透過持續適</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量強度的訓練，學生自然而然發展出專心耐心與信心，在團體表演的訓練中</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也學習到包容心和人際互動的能力。</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二、臺北教育大學特殊教育學系姜禮永</w:t>
      </w:r>
      <w:r>
        <w:rPr>
          <w:rFonts w:ascii="標楷體" w:eastAsia="標楷體" w:hAnsi="標楷體"/>
          <w:sz w:val="24"/>
          <w:szCs w:val="24"/>
          <w:lang w:eastAsia="zh-TW"/>
        </w:rPr>
        <w:t>105</w:t>
      </w:r>
      <w:r>
        <w:rPr>
          <w:rFonts w:ascii="標楷體" w:eastAsia="標楷體" w:hAnsi="標楷體"/>
          <w:sz w:val="24"/>
          <w:szCs w:val="24"/>
          <w:lang w:eastAsia="zh-TW"/>
        </w:rPr>
        <w:t>年研究報告指出，透過一週三次，為</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期八週的訓練課程，獨輪車訓練有助於學生的注意力集中。雖因教師教學方</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式與教材差異而成效有所不同，但在訓練撤除後，仍具有相當程度的維持效</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果。鍛鍊平衡及神經反射能力，增進體適能與腦部發育，提升注意力及情緒</w:t>
      </w:r>
      <w:r>
        <w:rPr>
          <w:rFonts w:ascii="標楷體" w:eastAsia="標楷體" w:hAnsi="標楷體"/>
          <w:sz w:val="24"/>
          <w:szCs w:val="24"/>
          <w:lang w:eastAsia="zh-TW"/>
        </w:rPr>
        <w:br/>
      </w:r>
      <w:r>
        <w:rPr>
          <w:rFonts w:ascii="標楷體" w:eastAsia="標楷體" w:hAnsi="標楷體"/>
          <w:sz w:val="24"/>
          <w:szCs w:val="24"/>
          <w:lang w:eastAsia="zh-TW"/>
        </w:rPr>
        <w:t xml:space="preserve">      </w:t>
      </w:r>
      <w:r>
        <w:rPr>
          <w:rFonts w:ascii="標楷體" w:eastAsia="標楷體" w:hAnsi="標楷體"/>
          <w:sz w:val="24"/>
          <w:szCs w:val="24"/>
          <w:lang w:eastAsia="zh-TW"/>
        </w:rPr>
        <w:t>管理能力。</w:t>
      </w:r>
    </w:p>
    <w:sectPr w:rsidR="000E01E8">
      <w:footerReference w:type="default" r:id="rId9"/>
      <w:pgSz w:w="12240" w:h="15840"/>
      <w:pgMar w:top="993" w:right="1800" w:bottom="851" w:left="1800" w:header="72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0CC8" w:rsidRDefault="009D0CC8">
      <w:pPr>
        <w:spacing w:after="0" w:line="240" w:lineRule="auto"/>
      </w:pPr>
      <w:r>
        <w:separator/>
      </w:r>
    </w:p>
  </w:endnote>
  <w:endnote w:type="continuationSeparator" w:id="0">
    <w:p w:rsidR="009D0CC8" w:rsidRDefault="009D0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110" w:rsidRDefault="009D0CC8">
    <w:pPr>
      <w:pStyle w:val="a7"/>
      <w:jc w:val="center"/>
    </w:pPr>
    <w:r>
      <w:rPr>
        <w:lang w:val="zh-TW" w:eastAsia="zh-TW"/>
      </w:rPr>
      <w:fldChar w:fldCharType="begin"/>
    </w:r>
    <w:r>
      <w:rPr>
        <w:lang w:val="zh-TW" w:eastAsia="zh-TW"/>
      </w:rPr>
      <w:instrText xml:space="preserve"> PAGE </w:instrText>
    </w:r>
    <w:r>
      <w:rPr>
        <w:lang w:val="zh-TW" w:eastAsia="zh-TW"/>
      </w:rPr>
      <w:fldChar w:fldCharType="separate"/>
    </w:r>
    <w:r>
      <w:rPr>
        <w:lang w:val="zh-TW" w:eastAsia="zh-TW"/>
      </w:rPr>
      <w:t>2</w:t>
    </w:r>
    <w:r>
      <w:rPr>
        <w:lang w:val="zh-TW" w:eastAsia="zh-TW"/>
      </w:rPr>
      <w:fldChar w:fldCharType="end"/>
    </w:r>
  </w:p>
  <w:p w:rsidR="008A6110" w:rsidRDefault="009D0CC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0CC8" w:rsidRDefault="009D0CC8">
      <w:pPr>
        <w:spacing w:after="0" w:line="240" w:lineRule="auto"/>
      </w:pPr>
      <w:r>
        <w:rPr>
          <w:color w:val="000000"/>
        </w:rPr>
        <w:separator/>
      </w:r>
    </w:p>
  </w:footnote>
  <w:footnote w:type="continuationSeparator" w:id="0">
    <w:p w:rsidR="009D0CC8" w:rsidRDefault="009D0C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0A5845"/>
    <w:multiLevelType w:val="multilevel"/>
    <w:tmpl w:val="156E88C4"/>
    <w:styleLink w:val="LFO2"/>
    <w:lvl w:ilvl="0">
      <w:numFmt w:val="bullet"/>
      <w:pStyle w:val="2"/>
      <w:lvlText w:val=""/>
      <w:lvlJc w:val="left"/>
      <w:pPr>
        <w:ind w:left="72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8CD6DBB"/>
    <w:multiLevelType w:val="multilevel"/>
    <w:tmpl w:val="CE6CBECE"/>
    <w:styleLink w:val="LFO3"/>
    <w:lvl w:ilvl="0">
      <w:numFmt w:val="bullet"/>
      <w:pStyle w:val="3"/>
      <w:lvlText w:val=""/>
      <w:lvlJc w:val="left"/>
      <w:pPr>
        <w:ind w:left="108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4EF30632"/>
    <w:multiLevelType w:val="multilevel"/>
    <w:tmpl w:val="D7487396"/>
    <w:styleLink w:val="LFO5"/>
    <w:lvl w:ilvl="0">
      <w:start w:val="1"/>
      <w:numFmt w:val="decimal"/>
      <w:pStyle w:val="a"/>
      <w:lvlText w:val="%1."/>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52990B90"/>
    <w:multiLevelType w:val="multilevel"/>
    <w:tmpl w:val="A30EF940"/>
    <w:styleLink w:val="LFO6"/>
    <w:lvl w:ilvl="0">
      <w:start w:val="1"/>
      <w:numFmt w:val="decimal"/>
      <w:pStyle w:val="20"/>
      <w:lvlText w:val="%1."/>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5B2F5852"/>
    <w:multiLevelType w:val="multilevel"/>
    <w:tmpl w:val="1A30EAB8"/>
    <w:styleLink w:val="LFO1"/>
    <w:lvl w:ilvl="0">
      <w:numFmt w:val="bullet"/>
      <w:pStyle w:val="a0"/>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68B12ED3"/>
    <w:multiLevelType w:val="multilevel"/>
    <w:tmpl w:val="2974ACD6"/>
    <w:styleLink w:val="LFO7"/>
    <w:lvl w:ilvl="0">
      <w:start w:val="1"/>
      <w:numFmt w:val="decimal"/>
      <w:pStyle w:val="30"/>
      <w:lvlText w:val="%1."/>
      <w:lvlJc w:val="left"/>
      <w:pPr>
        <w:ind w:left="108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0E01E8"/>
    <w:rsid w:val="000E01E8"/>
    <w:rsid w:val="009D0CC8"/>
    <w:rsid w:val="00CB50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448F20-D7EF-41F4-AEBD-14C9BCA0D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sz w:val="22"/>
        <w:szCs w:val="22"/>
        <w:lang w:val="en-US"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suppressAutoHyphens/>
    </w:pPr>
  </w:style>
  <w:style w:type="paragraph" w:styleId="1">
    <w:name w:val="heading 1"/>
    <w:basedOn w:val="a1"/>
    <w:next w:val="a1"/>
    <w:uiPriority w:val="9"/>
    <w:qFormat/>
    <w:pPr>
      <w:keepNext/>
      <w:keepLines/>
      <w:spacing w:before="480" w:after="0"/>
      <w:outlineLvl w:val="0"/>
    </w:pPr>
    <w:rPr>
      <w:rFonts w:ascii="Calibri" w:eastAsia="MS Gothic" w:hAnsi="Calibri"/>
      <w:b/>
      <w:bCs/>
      <w:color w:val="365F91"/>
      <w:sz w:val="28"/>
      <w:szCs w:val="28"/>
    </w:rPr>
  </w:style>
  <w:style w:type="paragraph" w:styleId="21">
    <w:name w:val="heading 2"/>
    <w:basedOn w:val="a1"/>
    <w:next w:val="a1"/>
    <w:uiPriority w:val="9"/>
    <w:semiHidden/>
    <w:unhideWhenUsed/>
    <w:qFormat/>
    <w:pPr>
      <w:keepNext/>
      <w:keepLines/>
      <w:spacing w:before="200" w:after="0"/>
      <w:outlineLvl w:val="1"/>
    </w:pPr>
    <w:rPr>
      <w:rFonts w:ascii="Calibri" w:eastAsia="MS Gothic" w:hAnsi="Calibri"/>
      <w:b/>
      <w:bCs/>
      <w:color w:val="4F81BD"/>
      <w:sz w:val="26"/>
      <w:szCs w:val="26"/>
    </w:rPr>
  </w:style>
  <w:style w:type="paragraph" w:styleId="31">
    <w:name w:val="heading 3"/>
    <w:basedOn w:val="a1"/>
    <w:next w:val="a1"/>
    <w:uiPriority w:val="9"/>
    <w:semiHidden/>
    <w:unhideWhenUsed/>
    <w:qFormat/>
    <w:pPr>
      <w:keepNext/>
      <w:keepLines/>
      <w:spacing w:before="200" w:after="0"/>
      <w:outlineLvl w:val="2"/>
    </w:pPr>
    <w:rPr>
      <w:rFonts w:ascii="Calibri" w:eastAsia="MS Gothic" w:hAnsi="Calibri"/>
      <w:b/>
      <w:bCs/>
      <w:color w:val="4F81BD"/>
    </w:rPr>
  </w:style>
  <w:style w:type="paragraph" w:styleId="4">
    <w:name w:val="heading 4"/>
    <w:basedOn w:val="a1"/>
    <w:next w:val="a1"/>
    <w:uiPriority w:val="9"/>
    <w:semiHidden/>
    <w:unhideWhenUsed/>
    <w:qFormat/>
    <w:pPr>
      <w:keepNext/>
      <w:keepLines/>
      <w:spacing w:before="200" w:after="0"/>
      <w:outlineLvl w:val="3"/>
    </w:pPr>
    <w:rPr>
      <w:rFonts w:ascii="Calibri" w:eastAsia="MS Gothic" w:hAnsi="Calibri"/>
      <w:b/>
      <w:bCs/>
      <w:i/>
      <w:iCs/>
      <w:color w:val="4F81BD"/>
    </w:rPr>
  </w:style>
  <w:style w:type="paragraph" w:styleId="5">
    <w:name w:val="heading 5"/>
    <w:basedOn w:val="a1"/>
    <w:next w:val="a1"/>
    <w:uiPriority w:val="9"/>
    <w:semiHidden/>
    <w:unhideWhenUsed/>
    <w:qFormat/>
    <w:pPr>
      <w:keepNext/>
      <w:keepLines/>
      <w:spacing w:before="200" w:after="0"/>
      <w:outlineLvl w:val="4"/>
    </w:pPr>
    <w:rPr>
      <w:rFonts w:ascii="Calibri" w:eastAsia="MS Gothic" w:hAnsi="Calibri"/>
      <w:color w:val="243F60"/>
    </w:rPr>
  </w:style>
  <w:style w:type="paragraph" w:styleId="6">
    <w:name w:val="heading 6"/>
    <w:basedOn w:val="a1"/>
    <w:next w:val="a1"/>
    <w:uiPriority w:val="9"/>
    <w:semiHidden/>
    <w:unhideWhenUsed/>
    <w:qFormat/>
    <w:pPr>
      <w:keepNext/>
      <w:keepLines/>
      <w:spacing w:before="200" w:after="0"/>
      <w:outlineLvl w:val="5"/>
    </w:pPr>
    <w:rPr>
      <w:rFonts w:ascii="Calibri" w:eastAsia="MS Gothic" w:hAnsi="Calibri"/>
      <w:i/>
      <w:iCs/>
      <w:color w:val="243F60"/>
    </w:rPr>
  </w:style>
  <w:style w:type="paragraph" w:styleId="7">
    <w:name w:val="heading 7"/>
    <w:basedOn w:val="a1"/>
    <w:next w:val="a1"/>
    <w:pPr>
      <w:keepNext/>
      <w:keepLines/>
      <w:spacing w:before="200" w:after="0"/>
      <w:outlineLvl w:val="6"/>
    </w:pPr>
    <w:rPr>
      <w:rFonts w:ascii="Calibri" w:eastAsia="MS Gothic" w:hAnsi="Calibri"/>
      <w:i/>
      <w:iCs/>
      <w:color w:val="404040"/>
    </w:rPr>
  </w:style>
  <w:style w:type="paragraph" w:styleId="8">
    <w:name w:val="heading 8"/>
    <w:basedOn w:val="a1"/>
    <w:next w:val="a1"/>
    <w:pPr>
      <w:keepNext/>
      <w:keepLines/>
      <w:spacing w:before="200" w:after="0"/>
      <w:outlineLvl w:val="7"/>
    </w:pPr>
    <w:rPr>
      <w:rFonts w:ascii="Calibri" w:eastAsia="MS Gothic" w:hAnsi="Calibri"/>
      <w:color w:val="4F81BD"/>
      <w:sz w:val="20"/>
      <w:szCs w:val="20"/>
    </w:rPr>
  </w:style>
  <w:style w:type="paragraph" w:styleId="9">
    <w:name w:val="heading 9"/>
    <w:basedOn w:val="a1"/>
    <w:next w:val="a1"/>
    <w:pPr>
      <w:keepNext/>
      <w:keepLines/>
      <w:spacing w:before="200" w:after="0"/>
      <w:outlineLvl w:val="8"/>
    </w:pPr>
    <w:rPr>
      <w:rFonts w:ascii="Calibri" w:eastAsia="MS Gothic" w:hAnsi="Calibri"/>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pPr>
      <w:tabs>
        <w:tab w:val="center" w:pos="4680"/>
        <w:tab w:val="right" w:pos="9360"/>
      </w:tabs>
      <w:spacing w:after="0" w:line="240" w:lineRule="auto"/>
    </w:pPr>
  </w:style>
  <w:style w:type="character" w:customStyle="1" w:styleId="a6">
    <w:name w:val="頁首 字元"/>
    <w:basedOn w:val="a2"/>
  </w:style>
  <w:style w:type="paragraph" w:styleId="a7">
    <w:name w:val="footer"/>
    <w:basedOn w:val="a1"/>
    <w:pPr>
      <w:tabs>
        <w:tab w:val="center" w:pos="4680"/>
        <w:tab w:val="right" w:pos="9360"/>
      </w:tabs>
      <w:spacing w:after="0" w:line="240" w:lineRule="auto"/>
    </w:pPr>
  </w:style>
  <w:style w:type="character" w:customStyle="1" w:styleId="a8">
    <w:name w:val="頁尾 字元"/>
    <w:basedOn w:val="a2"/>
  </w:style>
  <w:style w:type="paragraph" w:styleId="a9">
    <w:name w:val="No Spacing"/>
    <w:pPr>
      <w:suppressAutoHyphens/>
      <w:spacing w:after="0" w:line="240" w:lineRule="auto"/>
    </w:pPr>
  </w:style>
  <w:style w:type="character" w:customStyle="1" w:styleId="10">
    <w:name w:val="標題 1 字元"/>
    <w:basedOn w:val="a2"/>
    <w:rPr>
      <w:rFonts w:ascii="Calibri" w:eastAsia="MS Gothic" w:hAnsi="Calibri" w:cs="Times New Roman"/>
      <w:b/>
      <w:bCs/>
      <w:color w:val="365F91"/>
      <w:sz w:val="28"/>
      <w:szCs w:val="28"/>
    </w:rPr>
  </w:style>
  <w:style w:type="character" w:customStyle="1" w:styleId="22">
    <w:name w:val="標題 2 字元"/>
    <w:basedOn w:val="a2"/>
    <w:rPr>
      <w:rFonts w:ascii="Calibri" w:eastAsia="MS Gothic" w:hAnsi="Calibri" w:cs="Times New Roman"/>
      <w:b/>
      <w:bCs/>
      <w:color w:val="4F81BD"/>
      <w:sz w:val="26"/>
      <w:szCs w:val="26"/>
    </w:rPr>
  </w:style>
  <w:style w:type="character" w:customStyle="1" w:styleId="32">
    <w:name w:val="標題 3 字元"/>
    <w:basedOn w:val="a2"/>
    <w:rPr>
      <w:rFonts w:ascii="Calibri" w:eastAsia="MS Gothic" w:hAnsi="Calibri" w:cs="Times New Roman"/>
      <w:b/>
      <w:bCs/>
      <w:color w:val="4F81BD"/>
    </w:rPr>
  </w:style>
  <w:style w:type="paragraph" w:styleId="aa">
    <w:name w:val="Title"/>
    <w:basedOn w:val="a1"/>
    <w:next w:val="a1"/>
    <w:uiPriority w:val="10"/>
    <w:qFormat/>
    <w:pPr>
      <w:pBdr>
        <w:bottom w:val="single" w:sz="8" w:space="4" w:color="4F81BD"/>
      </w:pBdr>
      <w:spacing w:after="300" w:line="240" w:lineRule="auto"/>
    </w:pPr>
    <w:rPr>
      <w:rFonts w:ascii="Calibri" w:eastAsia="MS Gothic" w:hAnsi="Calibri"/>
      <w:color w:val="17365D"/>
      <w:spacing w:val="5"/>
      <w:kern w:val="3"/>
      <w:sz w:val="52"/>
      <w:szCs w:val="52"/>
    </w:rPr>
  </w:style>
  <w:style w:type="character" w:customStyle="1" w:styleId="ab">
    <w:name w:val="標題 字元"/>
    <w:basedOn w:val="a2"/>
    <w:rPr>
      <w:rFonts w:ascii="Calibri" w:eastAsia="MS Gothic" w:hAnsi="Calibri" w:cs="Times New Roman"/>
      <w:color w:val="17365D"/>
      <w:spacing w:val="5"/>
      <w:kern w:val="3"/>
      <w:sz w:val="52"/>
      <w:szCs w:val="52"/>
    </w:rPr>
  </w:style>
  <w:style w:type="paragraph" w:styleId="ac">
    <w:name w:val="Subtitle"/>
    <w:basedOn w:val="a1"/>
    <w:next w:val="a1"/>
    <w:uiPriority w:val="11"/>
    <w:qFormat/>
    <w:rPr>
      <w:rFonts w:ascii="Calibri" w:eastAsia="MS Gothic" w:hAnsi="Calibri"/>
      <w:i/>
      <w:iCs/>
      <w:color w:val="4F81BD"/>
      <w:spacing w:val="15"/>
      <w:sz w:val="24"/>
      <w:szCs w:val="24"/>
    </w:rPr>
  </w:style>
  <w:style w:type="character" w:customStyle="1" w:styleId="ad">
    <w:name w:val="副標題 字元"/>
    <w:basedOn w:val="a2"/>
    <w:rPr>
      <w:rFonts w:ascii="Calibri" w:eastAsia="MS Gothic" w:hAnsi="Calibri" w:cs="Times New Roman"/>
      <w:i/>
      <w:iCs/>
      <w:color w:val="4F81BD"/>
      <w:spacing w:val="15"/>
      <w:sz w:val="24"/>
      <w:szCs w:val="24"/>
    </w:rPr>
  </w:style>
  <w:style w:type="paragraph" w:styleId="ae">
    <w:name w:val="List Paragraph"/>
    <w:basedOn w:val="a1"/>
    <w:pPr>
      <w:ind w:left="720"/>
    </w:pPr>
  </w:style>
  <w:style w:type="paragraph" w:styleId="af">
    <w:name w:val="Body Text"/>
    <w:basedOn w:val="a1"/>
    <w:pPr>
      <w:spacing w:after="120"/>
    </w:pPr>
  </w:style>
  <w:style w:type="character" w:customStyle="1" w:styleId="af0">
    <w:name w:val="本文 字元"/>
    <w:basedOn w:val="a2"/>
  </w:style>
  <w:style w:type="paragraph" w:styleId="23">
    <w:name w:val="Body Text 2"/>
    <w:basedOn w:val="a1"/>
    <w:pPr>
      <w:spacing w:after="120" w:line="480" w:lineRule="auto"/>
    </w:pPr>
  </w:style>
  <w:style w:type="character" w:customStyle="1" w:styleId="24">
    <w:name w:val="本文 2 字元"/>
    <w:basedOn w:val="a2"/>
  </w:style>
  <w:style w:type="paragraph" w:styleId="33">
    <w:name w:val="Body Text 3"/>
    <w:basedOn w:val="a1"/>
    <w:pPr>
      <w:spacing w:after="120"/>
    </w:pPr>
    <w:rPr>
      <w:sz w:val="16"/>
      <w:szCs w:val="16"/>
    </w:rPr>
  </w:style>
  <w:style w:type="character" w:customStyle="1" w:styleId="34">
    <w:name w:val="本文 3 字元"/>
    <w:basedOn w:val="a2"/>
    <w:rPr>
      <w:sz w:val="16"/>
      <w:szCs w:val="16"/>
    </w:rPr>
  </w:style>
  <w:style w:type="paragraph" w:styleId="af1">
    <w:name w:val="List"/>
    <w:basedOn w:val="a1"/>
    <w:pPr>
      <w:ind w:left="360" w:hanging="360"/>
    </w:pPr>
  </w:style>
  <w:style w:type="paragraph" w:styleId="25">
    <w:name w:val="List 2"/>
    <w:basedOn w:val="a1"/>
    <w:pPr>
      <w:ind w:left="720" w:hanging="360"/>
    </w:pPr>
  </w:style>
  <w:style w:type="paragraph" w:styleId="35">
    <w:name w:val="List 3"/>
    <w:basedOn w:val="a1"/>
    <w:pPr>
      <w:ind w:left="1080" w:hanging="360"/>
    </w:pPr>
  </w:style>
  <w:style w:type="paragraph" w:styleId="a0">
    <w:name w:val="List Bullet"/>
    <w:basedOn w:val="a1"/>
    <w:pPr>
      <w:numPr>
        <w:numId w:val="1"/>
      </w:numPr>
    </w:pPr>
  </w:style>
  <w:style w:type="paragraph" w:styleId="2">
    <w:name w:val="List Bullet 2"/>
    <w:basedOn w:val="a1"/>
    <w:pPr>
      <w:numPr>
        <w:numId w:val="2"/>
      </w:numPr>
    </w:pPr>
  </w:style>
  <w:style w:type="paragraph" w:styleId="3">
    <w:name w:val="List Bullet 3"/>
    <w:basedOn w:val="a1"/>
    <w:pPr>
      <w:numPr>
        <w:numId w:val="3"/>
      </w:numPr>
    </w:pPr>
  </w:style>
  <w:style w:type="paragraph" w:styleId="a">
    <w:name w:val="List Number"/>
    <w:basedOn w:val="a1"/>
    <w:pPr>
      <w:numPr>
        <w:numId w:val="4"/>
      </w:numPr>
    </w:pPr>
  </w:style>
  <w:style w:type="paragraph" w:styleId="20">
    <w:name w:val="List Number 2"/>
    <w:basedOn w:val="a1"/>
    <w:pPr>
      <w:numPr>
        <w:numId w:val="5"/>
      </w:numPr>
    </w:pPr>
  </w:style>
  <w:style w:type="paragraph" w:styleId="30">
    <w:name w:val="List Number 3"/>
    <w:basedOn w:val="a1"/>
    <w:pPr>
      <w:numPr>
        <w:numId w:val="6"/>
      </w:numPr>
    </w:pPr>
  </w:style>
  <w:style w:type="paragraph" w:styleId="af2">
    <w:name w:val="List Continue"/>
    <w:basedOn w:val="a1"/>
    <w:pPr>
      <w:spacing w:after="120"/>
      <w:ind w:left="360"/>
    </w:pPr>
  </w:style>
  <w:style w:type="paragraph" w:styleId="26">
    <w:name w:val="List Continue 2"/>
    <w:basedOn w:val="a1"/>
    <w:pPr>
      <w:spacing w:after="120"/>
      <w:ind w:left="720"/>
    </w:pPr>
  </w:style>
  <w:style w:type="paragraph" w:styleId="36">
    <w:name w:val="List Continue 3"/>
    <w:basedOn w:val="a1"/>
    <w:pPr>
      <w:spacing w:after="120"/>
      <w:ind w:left="1080"/>
    </w:pPr>
  </w:style>
  <w:style w:type="paragraph" w:styleId="af3">
    <w:name w:val="macro"/>
    <w:pPr>
      <w:tabs>
        <w:tab w:val="left" w:pos="576"/>
        <w:tab w:val="left" w:pos="1152"/>
        <w:tab w:val="left" w:pos="1728"/>
        <w:tab w:val="left" w:pos="2304"/>
        <w:tab w:val="left" w:pos="2880"/>
        <w:tab w:val="left" w:pos="3456"/>
        <w:tab w:val="left" w:pos="4032"/>
      </w:tabs>
      <w:suppressAutoHyphens/>
    </w:pPr>
    <w:rPr>
      <w:rFonts w:ascii="Courier" w:hAnsi="Courier"/>
      <w:sz w:val="20"/>
      <w:szCs w:val="20"/>
    </w:rPr>
  </w:style>
  <w:style w:type="character" w:customStyle="1" w:styleId="af4">
    <w:name w:val="巨集文字 字元"/>
    <w:basedOn w:val="a2"/>
    <w:rPr>
      <w:rFonts w:ascii="Courier" w:hAnsi="Courier"/>
      <w:sz w:val="20"/>
      <w:szCs w:val="20"/>
    </w:rPr>
  </w:style>
  <w:style w:type="paragraph" w:styleId="af5">
    <w:name w:val="Quote"/>
    <w:basedOn w:val="a1"/>
    <w:next w:val="a1"/>
    <w:rPr>
      <w:i/>
      <w:iCs/>
      <w:color w:val="000000"/>
    </w:rPr>
  </w:style>
  <w:style w:type="character" w:customStyle="1" w:styleId="af6">
    <w:name w:val="引文 字元"/>
    <w:basedOn w:val="a2"/>
    <w:rPr>
      <w:i/>
      <w:iCs/>
      <w:color w:val="000000"/>
    </w:rPr>
  </w:style>
  <w:style w:type="character" w:customStyle="1" w:styleId="40">
    <w:name w:val="標題 4 字元"/>
    <w:basedOn w:val="a2"/>
    <w:rPr>
      <w:rFonts w:ascii="Calibri" w:eastAsia="MS Gothic" w:hAnsi="Calibri" w:cs="Times New Roman"/>
      <w:b/>
      <w:bCs/>
      <w:i/>
      <w:iCs/>
      <w:color w:val="4F81BD"/>
    </w:rPr>
  </w:style>
  <w:style w:type="character" w:customStyle="1" w:styleId="50">
    <w:name w:val="標題 5 字元"/>
    <w:basedOn w:val="a2"/>
    <w:rPr>
      <w:rFonts w:ascii="Calibri" w:eastAsia="MS Gothic" w:hAnsi="Calibri" w:cs="Times New Roman"/>
      <w:color w:val="243F60"/>
    </w:rPr>
  </w:style>
  <w:style w:type="character" w:customStyle="1" w:styleId="60">
    <w:name w:val="標題 6 字元"/>
    <w:basedOn w:val="a2"/>
    <w:rPr>
      <w:rFonts w:ascii="Calibri" w:eastAsia="MS Gothic" w:hAnsi="Calibri" w:cs="Times New Roman"/>
      <w:i/>
      <w:iCs/>
      <w:color w:val="243F60"/>
    </w:rPr>
  </w:style>
  <w:style w:type="character" w:customStyle="1" w:styleId="70">
    <w:name w:val="標題 7 字元"/>
    <w:basedOn w:val="a2"/>
    <w:rPr>
      <w:rFonts w:ascii="Calibri" w:eastAsia="MS Gothic" w:hAnsi="Calibri" w:cs="Times New Roman"/>
      <w:i/>
      <w:iCs/>
      <w:color w:val="404040"/>
    </w:rPr>
  </w:style>
  <w:style w:type="character" w:customStyle="1" w:styleId="80">
    <w:name w:val="標題 8 字元"/>
    <w:basedOn w:val="a2"/>
    <w:rPr>
      <w:rFonts w:ascii="Calibri" w:eastAsia="MS Gothic" w:hAnsi="Calibri" w:cs="Times New Roman"/>
      <w:color w:val="4F81BD"/>
      <w:sz w:val="20"/>
      <w:szCs w:val="20"/>
    </w:rPr>
  </w:style>
  <w:style w:type="character" w:customStyle="1" w:styleId="90">
    <w:name w:val="標題 9 字元"/>
    <w:basedOn w:val="a2"/>
    <w:rPr>
      <w:rFonts w:ascii="Calibri" w:eastAsia="MS Gothic" w:hAnsi="Calibri" w:cs="Times New Roman"/>
      <w:i/>
      <w:iCs/>
      <w:color w:val="404040"/>
      <w:sz w:val="20"/>
      <w:szCs w:val="20"/>
    </w:rPr>
  </w:style>
  <w:style w:type="paragraph" w:styleId="af7">
    <w:name w:val="caption"/>
    <w:basedOn w:val="a1"/>
    <w:next w:val="a1"/>
    <w:pPr>
      <w:spacing w:line="240" w:lineRule="auto"/>
    </w:pPr>
    <w:rPr>
      <w:b/>
      <w:bCs/>
      <w:color w:val="4F81BD"/>
      <w:sz w:val="18"/>
      <w:szCs w:val="18"/>
    </w:rPr>
  </w:style>
  <w:style w:type="character" w:styleId="af8">
    <w:name w:val="Strong"/>
    <w:basedOn w:val="a2"/>
    <w:rPr>
      <w:b/>
      <w:bCs/>
    </w:rPr>
  </w:style>
  <w:style w:type="character" w:styleId="af9">
    <w:name w:val="Emphasis"/>
    <w:basedOn w:val="a2"/>
    <w:rPr>
      <w:i/>
      <w:iCs/>
    </w:rPr>
  </w:style>
  <w:style w:type="paragraph" w:styleId="afa">
    <w:name w:val="Intense Quote"/>
    <w:basedOn w:val="a1"/>
    <w:next w:val="a1"/>
    <w:pPr>
      <w:pBdr>
        <w:bottom w:val="single" w:sz="4" w:space="4" w:color="4F81BD"/>
      </w:pBdr>
      <w:spacing w:before="200" w:after="280"/>
      <w:ind w:left="936" w:right="936"/>
    </w:pPr>
    <w:rPr>
      <w:b/>
      <w:bCs/>
      <w:i/>
      <w:iCs/>
      <w:color w:val="4F81BD"/>
    </w:rPr>
  </w:style>
  <w:style w:type="character" w:customStyle="1" w:styleId="afb">
    <w:name w:val="鮮明引文 字元"/>
    <w:basedOn w:val="a2"/>
    <w:rPr>
      <w:b/>
      <w:bCs/>
      <w:i/>
      <w:iCs/>
      <w:color w:val="4F81BD"/>
    </w:rPr>
  </w:style>
  <w:style w:type="character" w:styleId="afc">
    <w:name w:val="Subtle Emphasis"/>
    <w:basedOn w:val="a2"/>
    <w:rPr>
      <w:i/>
      <w:iCs/>
      <w:color w:val="808080"/>
    </w:rPr>
  </w:style>
  <w:style w:type="character" w:styleId="afd">
    <w:name w:val="Intense Emphasis"/>
    <w:basedOn w:val="a2"/>
    <w:rPr>
      <w:b/>
      <w:bCs/>
      <w:i/>
      <w:iCs/>
      <w:color w:val="4F81BD"/>
    </w:rPr>
  </w:style>
  <w:style w:type="character" w:styleId="afe">
    <w:name w:val="Subtle Reference"/>
    <w:basedOn w:val="a2"/>
    <w:rPr>
      <w:smallCaps/>
      <w:color w:val="C0504D"/>
      <w:u w:val="single"/>
    </w:rPr>
  </w:style>
  <w:style w:type="character" w:styleId="aff">
    <w:name w:val="Intense Reference"/>
    <w:basedOn w:val="a2"/>
    <w:rPr>
      <w:b/>
      <w:bCs/>
      <w:smallCaps/>
      <w:color w:val="C0504D"/>
      <w:spacing w:val="5"/>
      <w:u w:val="single"/>
    </w:rPr>
  </w:style>
  <w:style w:type="character" w:styleId="aff0">
    <w:name w:val="Book Title"/>
    <w:basedOn w:val="a2"/>
    <w:rPr>
      <w:b/>
      <w:bCs/>
      <w:smallCaps/>
      <w:spacing w:val="5"/>
    </w:rPr>
  </w:style>
  <w:style w:type="paragraph" w:styleId="aff1">
    <w:name w:val="TOC Heading"/>
    <w:basedOn w:val="1"/>
    <w:next w:val="a1"/>
  </w:style>
  <w:style w:type="character" w:styleId="aff2">
    <w:name w:val="Hyperlink"/>
    <w:basedOn w:val="a2"/>
    <w:rPr>
      <w:color w:val="0000FF"/>
      <w:u w:val="single"/>
    </w:rPr>
  </w:style>
  <w:style w:type="character" w:styleId="aff3">
    <w:name w:val="Unresolved Mention"/>
    <w:basedOn w:val="a2"/>
    <w:rPr>
      <w:color w:val="605E5C"/>
      <w:shd w:val="clear" w:color="auto" w:fill="E1DFDD"/>
    </w:rPr>
  </w:style>
  <w:style w:type="character" w:styleId="aff4">
    <w:name w:val="FollowedHyperlink"/>
    <w:basedOn w:val="a2"/>
    <w:rPr>
      <w:color w:val="800080"/>
      <w:u w:val="single"/>
    </w:rPr>
  </w:style>
  <w:style w:type="numbering" w:customStyle="1" w:styleId="LFO1">
    <w:name w:val="LFO1"/>
    <w:basedOn w:val="a4"/>
    <w:pPr>
      <w:numPr>
        <w:numId w:val="1"/>
      </w:numPr>
    </w:pPr>
  </w:style>
  <w:style w:type="numbering" w:customStyle="1" w:styleId="LFO2">
    <w:name w:val="LFO2"/>
    <w:basedOn w:val="a4"/>
    <w:pPr>
      <w:numPr>
        <w:numId w:val="2"/>
      </w:numPr>
    </w:pPr>
  </w:style>
  <w:style w:type="numbering" w:customStyle="1" w:styleId="LFO3">
    <w:name w:val="LFO3"/>
    <w:basedOn w:val="a4"/>
    <w:pPr>
      <w:numPr>
        <w:numId w:val="3"/>
      </w:numPr>
    </w:pPr>
  </w:style>
  <w:style w:type="numbering" w:customStyle="1" w:styleId="LFO5">
    <w:name w:val="LFO5"/>
    <w:basedOn w:val="a4"/>
    <w:pPr>
      <w:numPr>
        <w:numId w:val="4"/>
      </w:numPr>
    </w:pPr>
  </w:style>
  <w:style w:type="numbering" w:customStyle="1" w:styleId="LFO6">
    <w:name w:val="LFO6"/>
    <w:basedOn w:val="a4"/>
    <w:pPr>
      <w:numPr>
        <w:numId w:val="5"/>
      </w:numPr>
    </w:pPr>
  </w:style>
  <w:style w:type="numbering" w:customStyle="1" w:styleId="LFO7">
    <w:name w:val="LFO7"/>
    <w:basedOn w:val="a4"/>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forms.gle/Q9BfRmG5jZQS3oSv6"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1594</Characters>
  <Application>Microsoft Office Word</Application>
  <DocSecurity>0</DocSecurity>
  <Lines>13</Lines>
  <Paragraphs>3</Paragraphs>
  <ScaleCrop>false</ScaleCrop>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dc:description>generated by python-docx</dc:description>
  <cp:lastModifiedBy>class</cp:lastModifiedBy>
  <cp:revision>2</cp:revision>
  <dcterms:created xsi:type="dcterms:W3CDTF">2026-09-07T03:35:00Z</dcterms:created>
  <dcterms:modified xsi:type="dcterms:W3CDTF">2026-09-07T03:35:00Z</dcterms:modified>
</cp:coreProperties>
</file>